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40F0" w14:textId="77777777" w:rsidR="00E24691" w:rsidRDefault="009D6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3C6ED0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0;width:50pt;height:50pt;z-index:251656704;visibility:hidden">
            <o:lock v:ext="edit" selection="t"/>
          </v:shape>
        </w:pict>
      </w:r>
      <w:r>
        <w:pict w14:anchorId="518082BB"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4A242191">
          <v:shape id="_x0000_s1027" type="#_x0000_t136" style="position:absolute;margin-left:0;margin-top:0;width:50pt;height:50pt;z-index:251658752;visibility:hidden">
            <o:lock v:ext="edit" selection="t"/>
          </v:shape>
        </w:pict>
      </w:r>
    </w:p>
    <w:p w14:paraId="136EE9C4" w14:textId="77777777" w:rsidR="00E24691" w:rsidRDefault="00355ACE" w:rsidP="00551867">
      <w:pPr>
        <w:pStyle w:val="Heading1"/>
        <w:tabs>
          <w:tab w:val="left" w:pos="9570"/>
        </w:tabs>
      </w:pPr>
      <w:r>
        <w:rPr>
          <w:color w:val="000000"/>
        </w:rPr>
        <w:t>Methoxyflurane</w:t>
      </w:r>
      <w:r>
        <w:t xml:space="preserve"> - NSOP</w:t>
      </w:r>
    </w:p>
    <w:p w14:paraId="210ACEFC" w14:textId="77777777" w:rsidR="00E24691" w:rsidRDefault="00355ACE" w:rsidP="004B4D6D">
      <w:pPr>
        <w:pStyle w:val="Heading2"/>
      </w:pPr>
      <w:r>
        <w:t>Section 7 - First Aid Operations</w:t>
      </w:r>
    </w:p>
    <w:p w14:paraId="36B357AA" w14:textId="17651416" w:rsidR="00E24691" w:rsidRDefault="00355A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68"/>
        </w:tabs>
        <w:spacing w:before="120"/>
        <w:ind w:left="298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Version </w:t>
      </w:r>
      <w:r w:rsidR="004D7482">
        <w:rPr>
          <w:rFonts w:ascii="Verdana" w:eastAsia="Verdana" w:hAnsi="Verdana" w:cs="Verdana"/>
          <w:b/>
          <w:color w:val="000000"/>
          <w:sz w:val="20"/>
          <w:szCs w:val="20"/>
        </w:rPr>
        <w:t>Number: 2</w:t>
      </w:r>
      <w:r w:rsidRPr="00560BAD">
        <w:rPr>
          <w:rFonts w:ascii="Verdana" w:eastAsia="Verdana" w:hAnsi="Verdana" w:cs="Verdana"/>
          <w:b/>
          <w:color w:val="000000"/>
          <w:sz w:val="20"/>
          <w:szCs w:val="20"/>
        </w:rPr>
        <w:t>.0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1936DE7D" w14:textId="65D3F017" w:rsidR="00E24691" w:rsidRDefault="00355A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68"/>
        </w:tabs>
        <w:spacing w:before="120"/>
        <w:ind w:left="298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Effective Date: </w:t>
      </w:r>
      <w:r w:rsidR="00B1189F">
        <w:rPr>
          <w:rFonts w:ascii="Verdana" w:eastAsia="Verdana" w:hAnsi="Verdana" w:cs="Verdana"/>
          <w:color w:val="000000"/>
          <w:sz w:val="20"/>
          <w:szCs w:val="20"/>
        </w:rPr>
        <w:t>1 May 2023</w:t>
      </w:r>
    </w:p>
    <w:p w14:paraId="6902310F" w14:textId="0AB3F707" w:rsidR="00E24691" w:rsidRDefault="00355A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68"/>
        </w:tabs>
        <w:spacing w:before="120"/>
        <w:ind w:left="298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Review Date: </w:t>
      </w:r>
      <w:r w:rsidR="00B1189F">
        <w:rPr>
          <w:rFonts w:ascii="Verdana" w:eastAsia="Verdana" w:hAnsi="Verdana" w:cs="Verdana"/>
          <w:color w:val="000000"/>
          <w:sz w:val="20"/>
          <w:szCs w:val="20"/>
        </w:rPr>
        <w:t>1 May 2025</w:t>
      </w:r>
    </w:p>
    <w:p w14:paraId="1420E983" w14:textId="77777777" w:rsidR="00E24691" w:rsidRDefault="00355A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68"/>
        </w:tabs>
        <w:spacing w:before="120"/>
        <w:ind w:left="298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Document Owner: </w:t>
      </w:r>
      <w:r>
        <w:rPr>
          <w:rFonts w:ascii="Verdana" w:eastAsia="Verdana" w:hAnsi="Verdana" w:cs="Verdana"/>
          <w:color w:val="000000"/>
          <w:sz w:val="20"/>
          <w:szCs w:val="20"/>
        </w:rPr>
        <w:t>National Lifesaving Manager</w:t>
      </w:r>
    </w:p>
    <w:p w14:paraId="4DAB10FE" w14:textId="77777777" w:rsidR="00E24691" w:rsidRDefault="00E24691">
      <w:pPr>
        <w:tabs>
          <w:tab w:val="left" w:pos="5968"/>
        </w:tabs>
        <w:spacing w:before="115"/>
        <w:rPr>
          <w:rFonts w:ascii="Verdana" w:eastAsia="Verdana" w:hAnsi="Verdana" w:cs="Verdana"/>
          <w:sz w:val="20"/>
          <w:szCs w:val="20"/>
        </w:rPr>
      </w:pPr>
    </w:p>
    <w:p w14:paraId="36B7C846" w14:textId="77777777" w:rsidR="00E24691" w:rsidRDefault="00355ACE" w:rsidP="002B2DFA">
      <w:pPr>
        <w:pStyle w:val="Heading3"/>
        <w:numPr>
          <w:ilvl w:val="0"/>
          <w:numId w:val="1"/>
        </w:numPr>
      </w:pPr>
      <w:r>
        <w:t>PURPOSE</w:t>
      </w:r>
    </w:p>
    <w:p w14:paraId="438B03C4" w14:textId="5A45DFC0" w:rsidR="00E24691" w:rsidRDefault="00355ACE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To provide the process for clubs and services to order Methoxyflurane &amp; how suitably qualified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Lifeguard</w:t>
      </w:r>
      <w:r>
        <w:rPr>
          <w:rFonts w:ascii="Verdana" w:eastAsia="Verdana" w:hAnsi="Verdana" w:cs="Verdana"/>
          <w:color w:val="000000"/>
          <w:sz w:val="20"/>
          <w:szCs w:val="20"/>
        </w:rPr>
        <w:t>s can apply to receive authorisation to administer Methoxy</w:t>
      </w:r>
      <w:r w:rsidR="00831170">
        <w:rPr>
          <w:rFonts w:ascii="Verdana" w:eastAsia="Verdana" w:hAnsi="Verdana" w:cs="Verdana"/>
          <w:color w:val="000000"/>
          <w:sz w:val="20"/>
          <w:szCs w:val="20"/>
        </w:rPr>
        <w:t>flurane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from</w:t>
      </w:r>
      <w:r w:rsidR="002B2DFA">
        <w:rPr>
          <w:rFonts w:ascii="Verdana" w:eastAsia="Verdana" w:hAnsi="Verdana" w:cs="Verdana"/>
          <w:color w:val="000000"/>
          <w:sz w:val="20"/>
          <w:szCs w:val="20"/>
        </w:rPr>
        <w:t xml:space="preserve"> the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SLSNZ Medical Director</w:t>
      </w:r>
      <w:r w:rsidR="002B2DFA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A85A2E4" w14:textId="10F645D6" w:rsidR="002B2DFA" w:rsidRDefault="002B2DFA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</w:p>
    <w:p w14:paraId="52E1E594" w14:textId="51FBC09C" w:rsidR="002B2DFA" w:rsidRPr="002B2DFA" w:rsidRDefault="002B2DFA" w:rsidP="002B2DFA">
      <w:pPr>
        <w:pStyle w:val="Heading3"/>
        <w:numPr>
          <w:ilvl w:val="0"/>
          <w:numId w:val="1"/>
        </w:numPr>
      </w:pPr>
      <w:r>
        <w:t>Related Documents</w:t>
      </w:r>
    </w:p>
    <w:p w14:paraId="471C43FB" w14:textId="77777777" w:rsidR="00E24691" w:rsidRDefault="00E24691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</w:p>
    <w:p w14:paraId="2268BC7E" w14:textId="3E05352B" w:rsidR="00E24691" w:rsidRDefault="00831170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SLSNZ Policy</w:t>
      </w:r>
      <w:r w:rsidR="002B2DFA">
        <w:rPr>
          <w:rFonts w:ascii="Verdana" w:eastAsia="Verdana" w:hAnsi="Verdana" w:cs="Verdana"/>
          <w:color w:val="000000"/>
          <w:sz w:val="20"/>
          <w:szCs w:val="20"/>
        </w:rPr>
        <w:t xml:space="preserve"> –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Methoxyflurane</w:t>
      </w:r>
      <w:r w:rsidR="002B2DFA">
        <w:rPr>
          <w:rFonts w:ascii="Verdana" w:eastAsia="Verdana" w:hAnsi="Verdana" w:cs="Verdana"/>
          <w:color w:val="000000"/>
          <w:sz w:val="20"/>
          <w:szCs w:val="20"/>
        </w:rPr>
        <w:t>:</w:t>
      </w:r>
      <w:r w:rsidR="00355ACE">
        <w:rPr>
          <w:rFonts w:ascii="Verdana" w:eastAsia="Verdana" w:hAnsi="Verdana" w:cs="Verdana"/>
          <w:color w:val="000000"/>
          <w:sz w:val="20"/>
          <w:szCs w:val="20"/>
        </w:rPr>
        <w:t xml:space="preserve"> outlines the storage requirements for club</w:t>
      </w:r>
      <w:r w:rsidR="002B2DFA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355ACE">
        <w:rPr>
          <w:rFonts w:ascii="Verdana" w:eastAsia="Verdana" w:hAnsi="Verdana" w:cs="Verdana"/>
          <w:color w:val="000000"/>
          <w:sz w:val="20"/>
          <w:szCs w:val="20"/>
        </w:rPr>
        <w:t>/service</w:t>
      </w:r>
      <w:r w:rsidR="002B2DFA">
        <w:rPr>
          <w:rFonts w:ascii="Verdana" w:eastAsia="Verdana" w:hAnsi="Verdana" w:cs="Verdana"/>
          <w:color w:val="000000"/>
          <w:sz w:val="20"/>
          <w:szCs w:val="20"/>
        </w:rPr>
        <w:t>s and</w:t>
      </w:r>
      <w:r w:rsidR="00355ACE">
        <w:rPr>
          <w:rFonts w:ascii="Verdana" w:eastAsia="Verdana" w:hAnsi="Verdana" w:cs="Verdana"/>
          <w:color w:val="000000"/>
          <w:sz w:val="20"/>
          <w:szCs w:val="20"/>
        </w:rPr>
        <w:t xml:space="preserve"> who can administer Methoxyflurane.</w:t>
      </w:r>
    </w:p>
    <w:p w14:paraId="60652A62" w14:textId="40DE71A5" w:rsidR="002B2DFA" w:rsidRDefault="002B2DFA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</w:p>
    <w:p w14:paraId="30BA8B34" w14:textId="68A32C01" w:rsidR="002B2DFA" w:rsidRDefault="002B2DFA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SLSNZ Standing Order Protocol for</w:t>
      </w:r>
      <w:r w:rsidR="00A906E2">
        <w:rPr>
          <w:rFonts w:ascii="Verdana" w:eastAsia="Verdana" w:hAnsi="Verdana" w:cs="Verdana"/>
          <w:color w:val="000000"/>
          <w:sz w:val="20"/>
          <w:szCs w:val="20"/>
        </w:rPr>
        <w:t xml:space="preserve"> the Use of Methoxyflurane: T</w:t>
      </w:r>
      <w:r>
        <w:rPr>
          <w:rFonts w:ascii="Verdana" w:eastAsia="Verdana" w:hAnsi="Verdana" w:cs="Verdana"/>
          <w:color w:val="000000"/>
          <w:sz w:val="20"/>
          <w:szCs w:val="20"/>
        </w:rPr>
        <w:t>he legal authorisation for the use of methoxyflurane by Surf Lifeguards.</w:t>
      </w:r>
    </w:p>
    <w:p w14:paraId="2713EC1E" w14:textId="77777777" w:rsidR="00E24691" w:rsidRDefault="00355ACE">
      <w:pPr>
        <w:pStyle w:val="Heading3"/>
        <w:numPr>
          <w:ilvl w:val="0"/>
          <w:numId w:val="1"/>
        </w:numPr>
      </w:pPr>
      <w:r>
        <w:t>SCOPE</w:t>
      </w:r>
    </w:p>
    <w:p w14:paraId="4255F32B" w14:textId="69F56504" w:rsidR="00E24691" w:rsidRDefault="00355ACE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All Surf Lifesaving clubs and services</w:t>
      </w:r>
      <w:r w:rsidR="00A906E2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765EA244" w14:textId="77777777" w:rsidR="00E24691" w:rsidRDefault="00E24691">
      <w:pPr>
        <w:widowControl w:val="0"/>
        <w:pBdr>
          <w:top w:val="nil"/>
          <w:left w:val="nil"/>
          <w:bottom w:val="nil"/>
          <w:right w:val="nil"/>
          <w:between w:val="nil"/>
        </w:pBdr>
        <w:ind w:left="301"/>
        <w:rPr>
          <w:rFonts w:ascii="Verdana" w:eastAsia="Verdana" w:hAnsi="Verdana" w:cs="Verdana"/>
          <w:color w:val="000000"/>
          <w:sz w:val="20"/>
          <w:szCs w:val="20"/>
        </w:rPr>
      </w:pPr>
    </w:p>
    <w:p w14:paraId="27840F41" w14:textId="77777777" w:rsidR="00E24691" w:rsidRDefault="00355ACE">
      <w:pPr>
        <w:pStyle w:val="Heading3"/>
        <w:numPr>
          <w:ilvl w:val="0"/>
          <w:numId w:val="1"/>
        </w:numPr>
      </w:pPr>
      <w:r>
        <w:t>REQUIREMENTS</w:t>
      </w:r>
    </w:p>
    <w:tbl>
      <w:tblPr>
        <w:tblStyle w:val="a"/>
        <w:tblW w:w="10206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8"/>
        <w:gridCol w:w="7108"/>
      </w:tblGrid>
      <w:tr w:rsidR="00E24691" w14:paraId="4F0F47C8" w14:textId="77777777" w:rsidTr="00B35589">
        <w:trPr>
          <w:trHeight w:val="449"/>
        </w:trPr>
        <w:tc>
          <w:tcPr>
            <w:tcW w:w="309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49F088" w14:textId="77777777" w:rsidR="00E24691" w:rsidRPr="004E13A6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413" w:lineRule="auto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4E13A6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Required PPE</w:t>
            </w:r>
          </w:p>
        </w:tc>
        <w:tc>
          <w:tcPr>
            <w:tcW w:w="71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9D428E" w14:textId="77777777" w:rsidR="00E24691" w:rsidRPr="004E13A6" w:rsidRDefault="004E13A6" w:rsidP="004E13A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Pr="004E13A6">
              <w:rPr>
                <w:rFonts w:ascii="Verdana" w:hAnsi="Verdana"/>
                <w:sz w:val="20"/>
              </w:rPr>
              <w:t>edical gloves</w:t>
            </w:r>
          </w:p>
        </w:tc>
      </w:tr>
      <w:tr w:rsidR="00E24691" w14:paraId="7310E855" w14:textId="77777777" w:rsidTr="00B35589">
        <w:tc>
          <w:tcPr>
            <w:tcW w:w="309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1A9C9" w14:textId="77777777" w:rsidR="00E24691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413" w:lineRule="auto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Awards/Licenses</w:t>
            </w:r>
          </w:p>
        </w:tc>
        <w:tc>
          <w:tcPr>
            <w:tcW w:w="71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1B4D9A" w14:textId="71558844" w:rsidR="00E24691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club</w:t>
            </w:r>
            <w:r w:rsidR="00B35589">
              <w:rPr>
                <w:rFonts w:ascii="Verdana" w:eastAsia="Verdana" w:hAnsi="Verdana" w:cs="Verdana"/>
                <w:sz w:val="20"/>
                <w:szCs w:val="20"/>
              </w:rPr>
              <w:t>/service</w:t>
            </w:r>
            <w:r w:rsidR="00166DD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must be approved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166DD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 hold Methoxyflurane by SLSNZ.</w:t>
            </w:r>
          </w:p>
          <w:p w14:paraId="747CCEA8" w14:textId="105ADC4C" w:rsidR="00E24691" w:rsidRDefault="00355ACE" w:rsidP="00A1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Individuals must hold a current Pain </w:t>
            </w:r>
            <w:r w:rsidR="00A1564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Relief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module and have</w:t>
            </w:r>
            <w:r w:rsidR="00F7370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 current letter of approval giving them </w:t>
            </w:r>
            <w:r w:rsidR="0039021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authority </w:t>
            </w:r>
            <w:r w:rsidR="00F7370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 administer methoxyflurane</w:t>
            </w:r>
            <w:r w:rsidR="00166DD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from the National Lifesaving Manager and Medical Director</w:t>
            </w:r>
            <w:r w:rsidR="00F7370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  <w:tr w:rsidR="00E24691" w14:paraId="31BD7B1B" w14:textId="77777777" w:rsidTr="00B35589">
        <w:tc>
          <w:tcPr>
            <w:tcW w:w="309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ADF4E5" w14:textId="77777777" w:rsidR="00E24691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413" w:lineRule="auto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Training</w:t>
            </w:r>
          </w:p>
        </w:tc>
        <w:tc>
          <w:tcPr>
            <w:tcW w:w="71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98E450" w14:textId="7F6BF210" w:rsidR="00737278" w:rsidRDefault="00737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Advanced Surf First Aid</w:t>
            </w:r>
            <w:r w:rsidR="00F7370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</w:t>
            </w:r>
            <w:r w:rsidR="009F623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”</w:t>
            </w:r>
            <w:r w:rsidR="00F7370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PHEC</w:t>
            </w:r>
            <w:r w:rsidR="009F623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”</w:t>
            </w:r>
          </w:p>
          <w:p w14:paraId="3A7B92DA" w14:textId="7B8E2433" w:rsidR="00E24691" w:rsidRDefault="00355ACE" w:rsidP="00A1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Pain </w:t>
            </w:r>
            <w:r w:rsidR="00A1564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Relief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module</w:t>
            </w:r>
          </w:p>
        </w:tc>
      </w:tr>
      <w:tr w:rsidR="00E24691" w14:paraId="49BFB8D7" w14:textId="77777777" w:rsidTr="00B35589">
        <w:tc>
          <w:tcPr>
            <w:tcW w:w="309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288057" w14:textId="77777777" w:rsidR="00E24691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413" w:lineRule="auto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71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D07907" w14:textId="77777777" w:rsidR="00E24691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Must be 18 years or older</w:t>
            </w:r>
          </w:p>
        </w:tc>
      </w:tr>
      <w:tr w:rsidR="00E24691" w14:paraId="64D70299" w14:textId="77777777" w:rsidTr="00B35589">
        <w:tc>
          <w:tcPr>
            <w:tcW w:w="309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22EBE4" w14:textId="77777777" w:rsidR="00E24691" w:rsidRDefault="00355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413" w:lineRule="auto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Equipment</w:t>
            </w:r>
          </w:p>
        </w:tc>
        <w:tc>
          <w:tcPr>
            <w:tcW w:w="71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AAA70A" w14:textId="3CD0A5AA" w:rsidR="00E24691" w:rsidRDefault="00355ACE">
            <w:pPr>
              <w:pStyle w:val="Heading4"/>
              <w:spacing w:before="0" w:after="0"/>
              <w:ind w:left="0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 w:val="0"/>
                <w:sz w:val="20"/>
                <w:szCs w:val="20"/>
              </w:rPr>
              <w:t>Penthrox® Inhaler (green inhaler/whistle)</w:t>
            </w:r>
          </w:p>
        </w:tc>
      </w:tr>
    </w:tbl>
    <w:p w14:paraId="278B8ADD" w14:textId="77777777" w:rsidR="00E24691" w:rsidRDefault="00E24691" w:rsidP="00560BAD">
      <w:pPr>
        <w:pStyle w:val="Heading3"/>
        <w:numPr>
          <w:ilvl w:val="0"/>
          <w:numId w:val="0"/>
        </w:numPr>
        <w:ind w:left="720" w:hanging="720"/>
      </w:pPr>
    </w:p>
    <w:p w14:paraId="2F5B0D9D" w14:textId="77777777" w:rsidR="00E24691" w:rsidRDefault="00355ACE">
      <w:pPr>
        <w:pStyle w:val="Heading3"/>
        <w:numPr>
          <w:ilvl w:val="0"/>
          <w:numId w:val="1"/>
        </w:numPr>
      </w:pPr>
      <w:r>
        <w:lastRenderedPageBreak/>
        <w:t>PROCEDURES</w:t>
      </w:r>
    </w:p>
    <w:p w14:paraId="532604E5" w14:textId="77777777" w:rsidR="00E24691" w:rsidRDefault="00355AC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Authorisation to administer</w:t>
      </w:r>
    </w:p>
    <w:p w14:paraId="50F56C5D" w14:textId="7A53ECBB" w:rsidR="00E24691" w:rsidRPr="0039021F" w:rsidRDefault="00355ACE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31170">
        <w:rPr>
          <w:rFonts w:ascii="Verdana" w:eastAsia="Verdana" w:hAnsi="Verdana" w:cs="Verdana"/>
          <w:color w:val="000000"/>
          <w:sz w:val="20"/>
          <w:szCs w:val="20"/>
        </w:rPr>
        <w:t>To administer methoxy</w:t>
      </w:r>
      <w:r w:rsidR="00831170" w:rsidRPr="00831170">
        <w:rPr>
          <w:rFonts w:ascii="Verdana" w:eastAsia="Verdana" w:hAnsi="Verdana" w:cs="Verdana"/>
          <w:color w:val="000000"/>
          <w:sz w:val="20"/>
          <w:szCs w:val="20"/>
        </w:rPr>
        <w:t>flurane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while performing duties as a Surf Lifeguard, SLSNZ requires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Lifeguard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s to complete an annual application to be submitted to SLSNZ and approved by the SLSNZ Medical Director.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Lifeguard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s must have completed the </w:t>
      </w:r>
      <w:r w:rsidR="00F73706">
        <w:rPr>
          <w:rFonts w:ascii="Verdana" w:eastAsia="Verdana" w:hAnsi="Verdana" w:cs="Verdana"/>
          <w:color w:val="000000"/>
          <w:sz w:val="20"/>
          <w:szCs w:val="20"/>
        </w:rPr>
        <w:t>Advanced Surf First Aid (PHEC)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qualification &amp; the Pain Management Module.</w:t>
      </w:r>
    </w:p>
    <w:p w14:paraId="5848EC16" w14:textId="24917669" w:rsidR="00111F23" w:rsidRPr="0039021F" w:rsidRDefault="00355ACE" w:rsidP="00111F23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31170">
        <w:rPr>
          <w:rFonts w:ascii="Verdana" w:eastAsia="Verdana" w:hAnsi="Verdana" w:cs="Verdana"/>
          <w:color w:val="000000"/>
          <w:sz w:val="20"/>
          <w:szCs w:val="20"/>
        </w:rPr>
        <w:t>The ap</w:t>
      </w:r>
      <w:r w:rsidR="00737278">
        <w:rPr>
          <w:rFonts w:ascii="Verdana" w:eastAsia="Verdana" w:hAnsi="Verdana" w:cs="Verdana"/>
          <w:color w:val="000000"/>
          <w:sz w:val="20"/>
          <w:szCs w:val="20"/>
        </w:rPr>
        <w:t>plication</w:t>
      </w:r>
      <w:r w:rsidR="003F336B">
        <w:rPr>
          <w:rFonts w:ascii="Verdana" w:eastAsia="Verdana" w:hAnsi="Verdana" w:cs="Verdana"/>
          <w:color w:val="000000"/>
          <w:sz w:val="20"/>
          <w:szCs w:val="20"/>
        </w:rPr>
        <w:t xml:space="preserve"> to administer</w:t>
      </w:r>
      <w:r w:rsidR="00737278">
        <w:rPr>
          <w:rFonts w:ascii="Verdana" w:eastAsia="Verdana" w:hAnsi="Verdana" w:cs="Verdana"/>
          <w:color w:val="000000"/>
          <w:sz w:val="20"/>
          <w:szCs w:val="20"/>
        </w:rPr>
        <w:t xml:space="preserve"> is </w:t>
      </w:r>
      <w:r w:rsidR="00DB1187">
        <w:rPr>
          <w:rFonts w:ascii="Verdana" w:eastAsia="Verdana" w:hAnsi="Verdana" w:cs="Verdana"/>
          <w:color w:val="000000"/>
          <w:sz w:val="20"/>
          <w:szCs w:val="20"/>
        </w:rPr>
        <w:t xml:space="preserve">an </w:t>
      </w:r>
      <w:r w:rsidR="00737278">
        <w:rPr>
          <w:rFonts w:ascii="Verdana" w:eastAsia="Verdana" w:hAnsi="Verdana" w:cs="Verdana"/>
          <w:color w:val="000000"/>
          <w:sz w:val="20"/>
          <w:szCs w:val="20"/>
        </w:rPr>
        <w:t xml:space="preserve">annual </w:t>
      </w:r>
      <w:r w:rsidR="00DB1187">
        <w:rPr>
          <w:rFonts w:ascii="Verdana" w:eastAsia="Verdana" w:hAnsi="Verdana" w:cs="Verdana"/>
          <w:color w:val="000000"/>
          <w:sz w:val="20"/>
          <w:szCs w:val="20"/>
        </w:rPr>
        <w:t xml:space="preserve">requirement </w:t>
      </w:r>
      <w:r w:rsidR="007E1C46">
        <w:rPr>
          <w:rFonts w:ascii="Verdana" w:eastAsia="Verdana" w:hAnsi="Verdana" w:cs="Verdana"/>
          <w:color w:val="000000"/>
          <w:sz w:val="20"/>
          <w:szCs w:val="20"/>
        </w:rPr>
        <w:t>&amp; is online via</w:t>
      </w:r>
      <w:r w:rsidR="00737278">
        <w:rPr>
          <w:rFonts w:ascii="Verdana" w:eastAsia="Verdana" w:hAnsi="Verdana" w:cs="Verdana"/>
          <w:color w:val="000000"/>
          <w:sz w:val="20"/>
          <w:szCs w:val="20"/>
        </w:rPr>
        <w:t xml:space="preserve"> the SLSNZ website.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SLSNZ will check all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applicants’</w:t>
      </w:r>
      <w:r w:rsidR="007E1C4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prerequisites on the SLSNZ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da</w:t>
      </w:r>
      <w:r w:rsidR="0039021F">
        <w:rPr>
          <w:rFonts w:ascii="Verdana" w:eastAsia="Verdana" w:hAnsi="Verdana" w:cs="Verdana"/>
          <w:color w:val="000000"/>
          <w:sz w:val="20"/>
          <w:szCs w:val="20"/>
        </w:rPr>
        <w:t>tabase and if approved will send</w:t>
      </w:r>
      <w:r w:rsidR="00DB1187">
        <w:rPr>
          <w:rFonts w:ascii="Verdana" w:eastAsia="Verdana" w:hAnsi="Verdana" w:cs="Verdana"/>
          <w:color w:val="000000"/>
          <w:sz w:val="20"/>
          <w:szCs w:val="20"/>
        </w:rPr>
        <w:t xml:space="preserve"> an authority to administer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DB1187">
        <w:rPr>
          <w:rFonts w:ascii="Verdana" w:eastAsia="Verdana" w:hAnsi="Verdana" w:cs="Verdana"/>
          <w:color w:val="000000"/>
          <w:sz w:val="20"/>
          <w:szCs w:val="20"/>
        </w:rPr>
        <w:t xml:space="preserve">letter 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via email to the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Lifeguard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27A76564" w14:textId="77777777" w:rsidR="0039021F" w:rsidRPr="0039021F" w:rsidRDefault="0039021F" w:rsidP="003902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p w14:paraId="0886B600" w14:textId="69A61CC4" w:rsidR="00AA6E52" w:rsidRDefault="00AA6E52" w:rsidP="00111F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  <w:t>Use</w:t>
      </w:r>
      <w:r w:rsidR="0039021F"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  <w:t>:</w:t>
      </w:r>
    </w:p>
    <w:p w14:paraId="3DC17386" w14:textId="7070D420" w:rsidR="00BF6172" w:rsidRDefault="00AA6E52" w:rsidP="00BF6172">
      <w:pPr>
        <w:pStyle w:val="ListParagraph"/>
        <w:numPr>
          <w:ilvl w:val="2"/>
          <w:numId w:val="1"/>
        </w:numPr>
        <w:autoSpaceDE/>
        <w:autoSpaceDN/>
        <w:spacing w:before="60" w:after="60" w:line="276" w:lineRule="auto"/>
        <w:contextualSpacing/>
        <w:rPr>
          <w:rFonts w:ascii="Verdana" w:eastAsia="Verdana" w:hAnsi="Verdana" w:cs="Verdana"/>
          <w:color w:val="000000"/>
          <w:sz w:val="20"/>
          <w:szCs w:val="20"/>
        </w:rPr>
      </w:pPr>
      <w:r w:rsidRPr="00AA6E52">
        <w:rPr>
          <w:rFonts w:ascii="Verdana" w:eastAsia="Verdana" w:hAnsi="Verdana" w:cs="Verdana"/>
          <w:color w:val="000000"/>
          <w:sz w:val="20"/>
          <w:szCs w:val="20"/>
        </w:rPr>
        <w:t xml:space="preserve">When pain relief is required on the beach during patrol hours or as part of a service, an approved lifeguard will be responsible for removing </w:t>
      </w:r>
      <w:r w:rsidR="003300EB">
        <w:rPr>
          <w:rFonts w:ascii="Verdana" w:eastAsia="Verdana" w:hAnsi="Verdana" w:cs="Verdana"/>
          <w:color w:val="000000"/>
          <w:sz w:val="20"/>
          <w:szCs w:val="20"/>
        </w:rPr>
        <w:t>the unit from the secure location</w:t>
      </w:r>
      <w:r w:rsidRPr="00AA6E52">
        <w:rPr>
          <w:rFonts w:ascii="Verdana" w:eastAsia="Verdana" w:hAnsi="Verdana" w:cs="Verdana"/>
          <w:color w:val="000000"/>
          <w:sz w:val="20"/>
          <w:szCs w:val="20"/>
        </w:rPr>
        <w:t xml:space="preserve">, ensuring its safe use, and if unused, returning it to the </w:t>
      </w:r>
      <w:r w:rsidR="003300EB">
        <w:rPr>
          <w:rFonts w:ascii="Verdana" w:eastAsia="Verdana" w:hAnsi="Verdana" w:cs="Verdana"/>
          <w:color w:val="000000"/>
          <w:sz w:val="20"/>
          <w:szCs w:val="20"/>
        </w:rPr>
        <w:t>secure location</w:t>
      </w:r>
      <w:r w:rsidRPr="00AA6E52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565E11C" w14:textId="025FD286" w:rsidR="00BF6172" w:rsidRPr="0039021F" w:rsidRDefault="00BF6172" w:rsidP="00BF6172">
      <w:pPr>
        <w:pStyle w:val="ListParagraph"/>
        <w:numPr>
          <w:ilvl w:val="2"/>
          <w:numId w:val="1"/>
        </w:numPr>
        <w:autoSpaceDE/>
        <w:autoSpaceDN/>
        <w:spacing w:before="60" w:after="60" w:line="276" w:lineRule="auto"/>
        <w:contextualSpacing/>
        <w:rPr>
          <w:rFonts w:ascii="Verdana" w:eastAsia="Verdana" w:hAnsi="Verdana" w:cs="Verdana"/>
          <w:color w:val="000000"/>
          <w:sz w:val="20"/>
          <w:szCs w:val="20"/>
        </w:rPr>
      </w:pPr>
      <w:r w:rsidRPr="00BF6172"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n-NZ"/>
        </w:rPr>
        <w:t>In all incidents where Methoxyflurane has been administered, an ambulance must be requested</w:t>
      </w:r>
      <w:r w:rsidR="0039021F"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n-NZ"/>
        </w:rPr>
        <w:t xml:space="preserve"> through 111</w:t>
      </w:r>
      <w:r w:rsidRPr="00BF6172">
        <w:rPr>
          <w:rFonts w:ascii="Verdana" w:eastAsia="Verdana" w:hAnsi="Verdana" w:cs="Verdana"/>
          <w:b/>
          <w:color w:val="000000"/>
          <w:sz w:val="20"/>
          <w:szCs w:val="20"/>
          <w:u w:val="single"/>
          <w:lang w:val="en-NZ"/>
        </w:rPr>
        <w:t>.</w:t>
      </w:r>
      <w:r w:rsidRPr="00BF6172">
        <w:rPr>
          <w:rFonts w:ascii="Verdana" w:eastAsia="Verdana" w:hAnsi="Verdana" w:cs="Verdana"/>
          <w:color w:val="000000"/>
          <w:sz w:val="20"/>
          <w:szCs w:val="20"/>
          <w:lang w:val="en-NZ"/>
        </w:rPr>
        <w:t xml:space="preserve"> </w:t>
      </w:r>
    </w:p>
    <w:p w14:paraId="311C00A0" w14:textId="2DBD313A" w:rsidR="0039021F" w:rsidRPr="003300EB" w:rsidRDefault="0039021F" w:rsidP="00BF6172">
      <w:pPr>
        <w:pStyle w:val="ListParagraph"/>
        <w:numPr>
          <w:ilvl w:val="2"/>
          <w:numId w:val="1"/>
        </w:numPr>
        <w:autoSpaceDE/>
        <w:autoSpaceDN/>
        <w:spacing w:before="60" w:after="60" w:line="276" w:lineRule="auto"/>
        <w:contextualSpacing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n-NZ"/>
        </w:rPr>
        <w:t>Ambulance wait times vary around the country, therefore the patient must be consulted in determining the safest and most appropriate form of transport for them to receive further medical attention.</w:t>
      </w:r>
    </w:p>
    <w:p w14:paraId="4E1638AA" w14:textId="5D8E6F3A" w:rsidR="003300EB" w:rsidRPr="00BF6172" w:rsidRDefault="003300EB" w:rsidP="00BF6172">
      <w:pPr>
        <w:pStyle w:val="ListParagraph"/>
        <w:numPr>
          <w:ilvl w:val="2"/>
          <w:numId w:val="1"/>
        </w:numPr>
        <w:autoSpaceDE/>
        <w:autoSpaceDN/>
        <w:spacing w:before="60" w:after="60" w:line="276" w:lineRule="auto"/>
        <w:contextualSpacing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n-NZ"/>
        </w:rPr>
        <w:t>Consultation with the St John clinical desk may also be appropriate when determining other transport options.</w:t>
      </w:r>
    </w:p>
    <w:p w14:paraId="260F4ABC" w14:textId="6D9D44EF" w:rsidR="00BF6172" w:rsidRPr="0039021F" w:rsidRDefault="00BF6172" w:rsidP="0039021F">
      <w:pPr>
        <w:pStyle w:val="ListParagraph"/>
        <w:numPr>
          <w:ilvl w:val="2"/>
          <w:numId w:val="1"/>
        </w:numPr>
        <w:autoSpaceDE/>
        <w:autoSpaceDN/>
        <w:spacing w:before="60" w:after="60" w:line="276" w:lineRule="auto"/>
        <w:contextualSpacing/>
        <w:rPr>
          <w:rFonts w:ascii="Verdana" w:eastAsia="Verdana" w:hAnsi="Verdana" w:cs="Verdana"/>
          <w:color w:val="000000"/>
          <w:sz w:val="20"/>
          <w:szCs w:val="20"/>
        </w:rPr>
      </w:pPr>
      <w:r w:rsidRPr="00BF6172">
        <w:rPr>
          <w:rFonts w:ascii="Verdana" w:eastAsia="Verdana" w:hAnsi="Verdana" w:cs="Verdana"/>
          <w:color w:val="000000"/>
          <w:sz w:val="20"/>
          <w:szCs w:val="20"/>
          <w:lang w:val="en-NZ"/>
        </w:rPr>
        <w:t xml:space="preserve">A </w:t>
      </w:r>
      <w:r w:rsidRPr="00BF6172"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  <w:t xml:space="preserve">‘SLSNZ Methoxyflurane Use Form’ </w:t>
      </w:r>
      <w:r w:rsidRPr="00BF6172">
        <w:rPr>
          <w:rFonts w:ascii="Verdana" w:eastAsia="Verdana" w:hAnsi="Verdana" w:cs="Verdana"/>
          <w:color w:val="000000"/>
          <w:sz w:val="20"/>
          <w:szCs w:val="20"/>
          <w:lang w:val="en-NZ"/>
        </w:rPr>
        <w:t>must be completed and sent to SLSNZ for every use. Replacement units will only be provided upon receipt of this document. Completion of this form is a legal requirement.</w:t>
      </w:r>
    </w:p>
    <w:p w14:paraId="1B260F15" w14:textId="6E7E99A1" w:rsidR="00AA6E52" w:rsidRPr="00AA6E52" w:rsidRDefault="00AA6E52" w:rsidP="00AA6E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</w:pPr>
    </w:p>
    <w:p w14:paraId="764536A7" w14:textId="090E66B4" w:rsidR="00111F23" w:rsidRPr="00111F23" w:rsidRDefault="00111F23" w:rsidP="00111F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</w:pPr>
      <w:r w:rsidRPr="00111F23">
        <w:rPr>
          <w:rFonts w:ascii="Verdana" w:eastAsia="Verdana" w:hAnsi="Verdana" w:cs="Verdana"/>
          <w:b/>
          <w:color w:val="000000"/>
          <w:sz w:val="20"/>
          <w:szCs w:val="20"/>
          <w:lang w:val="en-NZ"/>
        </w:rPr>
        <w:t>Disposal:</w:t>
      </w:r>
    </w:p>
    <w:p w14:paraId="445DEA05" w14:textId="40573D5B" w:rsidR="0039021F" w:rsidRDefault="00111F23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  <w:lang w:val="en-NZ"/>
        </w:rPr>
      </w:pPr>
      <w:r w:rsidRPr="00BF6172">
        <w:rPr>
          <w:rFonts w:ascii="Verdana" w:eastAsia="Verdana" w:hAnsi="Verdana" w:cs="Verdana"/>
          <w:color w:val="000000"/>
          <w:sz w:val="20"/>
          <w:szCs w:val="20"/>
          <w:lang w:val="en-NZ"/>
        </w:rPr>
        <w:t xml:space="preserve">Following the use of the inhaler, the treating lifeguard will dispose of the inhaler in the rubbish. </w:t>
      </w:r>
      <w:r w:rsidR="0039021F">
        <w:rPr>
          <w:rFonts w:ascii="Verdana" w:eastAsia="Verdana" w:hAnsi="Verdana" w:cs="Verdana"/>
          <w:color w:val="000000"/>
          <w:sz w:val="20"/>
          <w:szCs w:val="20"/>
          <w:lang w:val="en-NZ"/>
        </w:rPr>
        <w:t>Or;</w:t>
      </w:r>
    </w:p>
    <w:p w14:paraId="5B9676A7" w14:textId="362BAB78" w:rsidR="00111F23" w:rsidRPr="00BF6172" w:rsidRDefault="00111F23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  <w:lang w:val="en-NZ"/>
        </w:rPr>
      </w:pPr>
      <w:r w:rsidRPr="00BF6172">
        <w:rPr>
          <w:rFonts w:ascii="Verdana" w:eastAsia="Verdana" w:hAnsi="Verdana" w:cs="Verdana"/>
          <w:color w:val="000000"/>
          <w:sz w:val="20"/>
          <w:szCs w:val="20"/>
          <w:lang w:val="en-NZ"/>
        </w:rPr>
        <w:t>If still in use, the inhaler may be transferred to the care of an ambulance officer who is transporting the patient. The ambulance officer will then assume responsibility for unit disposal.</w:t>
      </w:r>
    </w:p>
    <w:p w14:paraId="074FA578" w14:textId="77777777" w:rsidR="00560BAD" w:rsidRDefault="00560B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738" w:hanging="720"/>
        <w:rPr>
          <w:rFonts w:ascii="Verdana" w:eastAsia="Verdana" w:hAnsi="Verdana" w:cs="Verdana"/>
          <w:color w:val="000000"/>
          <w:sz w:val="20"/>
          <w:szCs w:val="20"/>
        </w:rPr>
      </w:pPr>
    </w:p>
    <w:p w14:paraId="158BB414" w14:textId="77777777" w:rsidR="00E24691" w:rsidRDefault="00355AC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Stock Replacement process:</w:t>
      </w:r>
    </w:p>
    <w:p w14:paraId="250B8961" w14:textId="0A826F56" w:rsidR="002D1578" w:rsidRPr="002D1578" w:rsidRDefault="00355ACE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BF6172">
        <w:rPr>
          <w:rFonts w:ascii="Verdana" w:eastAsia="Verdana" w:hAnsi="Verdana" w:cs="Verdana"/>
          <w:color w:val="000000"/>
          <w:sz w:val="20"/>
          <w:szCs w:val="20"/>
        </w:rPr>
        <w:t>All used vials</w:t>
      </w:r>
      <w:r w:rsidR="003F336B">
        <w:rPr>
          <w:rFonts w:ascii="Verdana" w:eastAsia="Verdana" w:hAnsi="Verdana" w:cs="Verdana"/>
          <w:color w:val="000000"/>
          <w:sz w:val="20"/>
          <w:szCs w:val="20"/>
        </w:rPr>
        <w:t xml:space="preserve"> must be photographed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2B8821AF" w14:textId="2B064244" w:rsidR="00831170" w:rsidRPr="002D1578" w:rsidRDefault="00BF6172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color w:val="auto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Photographs</w:t>
      </w:r>
      <w:r w:rsidR="0039021F">
        <w:rPr>
          <w:rFonts w:ascii="Verdana" w:eastAsia="Verdana" w:hAnsi="Verdana" w:cs="Verdana"/>
          <w:color w:val="000000"/>
          <w:sz w:val="20"/>
          <w:szCs w:val="20"/>
        </w:rPr>
        <w:t xml:space="preserve"> along with the </w:t>
      </w:r>
      <w:r w:rsidR="0039021F" w:rsidRPr="002D1578">
        <w:rPr>
          <w:rFonts w:ascii="Verdana" w:eastAsia="Verdana" w:hAnsi="Verdana" w:cs="Verdana"/>
          <w:i/>
          <w:color w:val="000000"/>
          <w:sz w:val="20"/>
          <w:szCs w:val="20"/>
        </w:rPr>
        <w:t>SLSNZ Methoxyflurane Use Form</w:t>
      </w:r>
      <w:r w:rsidR="002D1578">
        <w:rPr>
          <w:rFonts w:ascii="Verdana" w:eastAsia="Verdana" w:hAnsi="Verdana" w:cs="Verdana"/>
          <w:color w:val="000000"/>
          <w:sz w:val="20"/>
          <w:szCs w:val="20"/>
        </w:rPr>
        <w:t xml:space="preserve"> or</w:t>
      </w:r>
      <w:r w:rsidR="003F336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D1578">
        <w:rPr>
          <w:rFonts w:ascii="Verdana" w:eastAsia="Verdana" w:hAnsi="Verdana" w:cs="Verdana"/>
          <w:i/>
          <w:color w:val="000000"/>
          <w:sz w:val="20"/>
          <w:szCs w:val="20"/>
        </w:rPr>
        <w:t>SLSNZ Methoxyflurane</w:t>
      </w:r>
      <w:r w:rsidR="0039021F" w:rsidRPr="002D1578">
        <w:rPr>
          <w:rFonts w:ascii="Verdana" w:eastAsia="Verdana" w:hAnsi="Verdana" w:cs="Verdana"/>
          <w:i/>
          <w:color w:val="000000"/>
          <w:sz w:val="20"/>
          <w:szCs w:val="20"/>
        </w:rPr>
        <w:t xml:space="preserve"> O</w:t>
      </w:r>
      <w:r w:rsidR="003F336B" w:rsidRPr="002D1578">
        <w:rPr>
          <w:rFonts w:ascii="Verdana" w:eastAsia="Verdana" w:hAnsi="Verdana" w:cs="Verdana"/>
          <w:i/>
          <w:color w:val="000000"/>
          <w:sz w:val="20"/>
          <w:szCs w:val="20"/>
        </w:rPr>
        <w:t xml:space="preserve">rder </w:t>
      </w:r>
      <w:r w:rsidR="0039021F" w:rsidRPr="002D1578">
        <w:rPr>
          <w:rFonts w:ascii="Verdana" w:eastAsia="Verdana" w:hAnsi="Verdana" w:cs="Verdana"/>
          <w:i/>
          <w:color w:val="000000"/>
          <w:sz w:val="20"/>
          <w:szCs w:val="20"/>
        </w:rPr>
        <w:t>F</w:t>
      </w:r>
      <w:r w:rsidR="003F336B" w:rsidRPr="002D1578">
        <w:rPr>
          <w:rFonts w:ascii="Verdana" w:eastAsia="Verdana" w:hAnsi="Verdana" w:cs="Verdana"/>
          <w:i/>
          <w:color w:val="000000"/>
          <w:sz w:val="20"/>
          <w:szCs w:val="20"/>
        </w:rPr>
        <w:t>orm</w:t>
      </w:r>
      <w:r w:rsidR="002D1578">
        <w:rPr>
          <w:rFonts w:ascii="Verdana" w:eastAsia="Verdana" w:hAnsi="Verdana" w:cs="Verdana"/>
          <w:color w:val="000000"/>
          <w:sz w:val="20"/>
          <w:szCs w:val="20"/>
        </w:rPr>
        <w:t>, depending on either the use or replacement of expired stock,</w:t>
      </w:r>
      <w:r w:rsidR="00355ACE"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must be </w:t>
      </w:r>
      <w:r w:rsidR="002D1578">
        <w:rPr>
          <w:rFonts w:ascii="Verdana" w:eastAsia="Verdana" w:hAnsi="Verdana" w:cs="Verdana"/>
          <w:color w:val="000000"/>
          <w:sz w:val="20"/>
          <w:szCs w:val="20"/>
        </w:rPr>
        <w:t>completed.</w:t>
      </w:r>
    </w:p>
    <w:p w14:paraId="0E631218" w14:textId="70EB99B9" w:rsidR="00E24691" w:rsidRPr="005F2B5A" w:rsidRDefault="00355ACE" w:rsidP="0083117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31170">
        <w:rPr>
          <w:rFonts w:ascii="Verdana" w:eastAsia="Verdana" w:hAnsi="Verdana" w:cs="Verdana"/>
          <w:color w:val="000000"/>
          <w:sz w:val="20"/>
          <w:szCs w:val="20"/>
        </w:rPr>
        <w:t>If replacing a used vial</w:t>
      </w:r>
      <w:r w:rsidR="0039021F"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the incident </w:t>
      </w:r>
      <w:r w:rsidR="00713439">
        <w:rPr>
          <w:rFonts w:ascii="Verdana" w:eastAsia="Verdana" w:hAnsi="Verdana" w:cs="Verdana"/>
          <w:color w:val="000000"/>
          <w:sz w:val="20"/>
          <w:szCs w:val="20"/>
        </w:rPr>
        <w:t xml:space="preserve">in 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which it was used must </w:t>
      </w:r>
      <w:r w:rsidR="0039021F">
        <w:rPr>
          <w:rFonts w:ascii="Verdana" w:eastAsia="Verdana" w:hAnsi="Verdana" w:cs="Verdana"/>
          <w:color w:val="000000"/>
          <w:sz w:val="20"/>
          <w:szCs w:val="20"/>
        </w:rPr>
        <w:t xml:space="preserve">also 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>be recorded on the SLSNZ PAM database</w:t>
      </w:r>
      <w:r w:rsidR="005F2B5A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19753696" w14:textId="1F7A665A" w:rsidR="005F2B5A" w:rsidRDefault="005F2B5A" w:rsidP="0083117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If replacing expired stock, the stock must be sent back to SLSNZ to allow for appropriate disposal.</w:t>
      </w:r>
    </w:p>
    <w:p w14:paraId="3A1025B0" w14:textId="57D7FF1B" w:rsidR="00E24691" w:rsidRDefault="00BF6172" w:rsidP="0083117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Once an</w:t>
      </w:r>
      <w:r w:rsidR="00355ACE"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order is approved by SLSNZ the vials will be sent to the club or service.</w:t>
      </w:r>
    </w:p>
    <w:p w14:paraId="2B6BACD5" w14:textId="68FA0784" w:rsidR="00AA3727" w:rsidRDefault="00AA3727">
      <w:pPr>
        <w:rPr>
          <w:rFonts w:ascii="Verdana" w:eastAsia="Verdana" w:hAnsi="Verdana" w:cs="Verdana"/>
          <w:b/>
          <w:color w:val="000000"/>
          <w:sz w:val="20"/>
          <w:szCs w:val="20"/>
          <w:lang w:val="en-AU" w:eastAsia="en-AU" w:bidi="en-AU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br w:type="page"/>
      </w:r>
    </w:p>
    <w:p w14:paraId="5AFF4B5D" w14:textId="77777777" w:rsidR="0039021F" w:rsidRDefault="0039021F" w:rsidP="003902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738" w:firstLine="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882B33F" w14:textId="4DAF2530" w:rsidR="00E24691" w:rsidRPr="00BF6172" w:rsidRDefault="00BF6172" w:rsidP="00BF617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BF6172">
        <w:rPr>
          <w:rFonts w:ascii="Verdana" w:eastAsia="Verdana" w:hAnsi="Verdana" w:cs="Verdana"/>
          <w:b/>
          <w:color w:val="000000"/>
          <w:sz w:val="20"/>
          <w:szCs w:val="20"/>
        </w:rPr>
        <w:t>New Club/</w:t>
      </w:r>
      <w:r w:rsidR="00713439">
        <w:rPr>
          <w:rFonts w:ascii="Verdana" w:eastAsia="Verdana" w:hAnsi="Verdana" w:cs="Verdana"/>
          <w:b/>
          <w:color w:val="000000"/>
          <w:sz w:val="20"/>
          <w:szCs w:val="20"/>
        </w:rPr>
        <w:t>Service</w:t>
      </w:r>
      <w:r w:rsidRPr="00BF6172">
        <w:rPr>
          <w:rFonts w:ascii="Verdana" w:eastAsia="Verdana" w:hAnsi="Verdana" w:cs="Verdana"/>
          <w:b/>
          <w:color w:val="000000"/>
          <w:sz w:val="20"/>
          <w:szCs w:val="20"/>
        </w:rPr>
        <w:t xml:space="preserve"> Application</w:t>
      </w:r>
    </w:p>
    <w:p w14:paraId="0ADE9170" w14:textId="7C6B85EE" w:rsidR="0039021F" w:rsidRPr="0039021F" w:rsidRDefault="0039021F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Club or 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z w:val="20"/>
          <w:szCs w:val="20"/>
        </w:rPr>
        <w:t>rvice may apply to SLSNZ to obtain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methoxyfluran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however there must be a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Lifeguard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 the club or service who is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qualified and authorised to administer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before</w:t>
      </w:r>
      <w:r w:rsidR="002D1578">
        <w:rPr>
          <w:rFonts w:ascii="Verdana" w:eastAsia="Verdana" w:hAnsi="Verdana" w:cs="Verdana"/>
          <w:color w:val="000000"/>
          <w:sz w:val="20"/>
          <w:szCs w:val="20"/>
        </w:rPr>
        <w:t xml:space="preserve"> SLSNZ may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approve this request. </w:t>
      </w:r>
    </w:p>
    <w:p w14:paraId="4C768688" w14:textId="3DF829F2" w:rsidR="002D1578" w:rsidRPr="002D1578" w:rsidRDefault="002D1578" w:rsidP="0039021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clubs must conduct an</w:t>
      </w:r>
      <w:r w:rsidR="00713439">
        <w:t xml:space="preserve"> initial</w:t>
      </w:r>
      <w:r>
        <w:t xml:space="preserve"> audit</w:t>
      </w:r>
      <w:r w:rsidR="00713439">
        <w:t xml:space="preserve"> in line with the Annual Audit to show the presence of a locked cabinet </w:t>
      </w:r>
    </w:p>
    <w:p w14:paraId="4F53E349" w14:textId="0EF3F44D" w:rsidR="00BF6172" w:rsidRPr="002D1578" w:rsidRDefault="0039021F" w:rsidP="002D1578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color w:val="auto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Once approved, a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E5700" w:rsidRPr="00713439">
        <w:rPr>
          <w:rFonts w:ascii="Verdana" w:eastAsia="Verdana" w:hAnsi="Verdana" w:cs="Verdana"/>
          <w:i/>
          <w:color w:val="000000"/>
          <w:sz w:val="20"/>
          <w:szCs w:val="20"/>
        </w:rPr>
        <w:t>SLSNZ Methoxyflurane</w:t>
      </w:r>
      <w:r w:rsidRPr="00713439">
        <w:rPr>
          <w:rFonts w:ascii="Verdana" w:eastAsia="Verdana" w:hAnsi="Verdana" w:cs="Verdana"/>
          <w:i/>
          <w:color w:val="000000"/>
          <w:sz w:val="20"/>
          <w:szCs w:val="20"/>
        </w:rPr>
        <w:t xml:space="preserve"> Order Form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can be </w:t>
      </w:r>
      <w:r w:rsidR="005E5700">
        <w:rPr>
          <w:rFonts w:ascii="Verdana" w:eastAsia="Verdana" w:hAnsi="Verdana" w:cs="Verdana"/>
          <w:color w:val="000000"/>
          <w:sz w:val="20"/>
          <w:szCs w:val="20"/>
        </w:rPr>
        <w:t xml:space="preserve">completed </w:t>
      </w:r>
      <w:r w:rsidRPr="0039021F">
        <w:rPr>
          <w:rStyle w:val="Hyperlink"/>
          <w:rFonts w:ascii="Verdana" w:eastAsia="Verdana" w:hAnsi="Verdana" w:cs="Verdana"/>
          <w:color w:val="auto"/>
          <w:sz w:val="20"/>
          <w:szCs w:val="20"/>
        </w:rPr>
        <w:t xml:space="preserve">to </w:t>
      </w:r>
      <w:r>
        <w:rPr>
          <w:rStyle w:val="Hyperlink"/>
          <w:rFonts w:ascii="Verdana" w:eastAsia="Verdana" w:hAnsi="Verdana" w:cs="Verdana"/>
          <w:color w:val="auto"/>
          <w:sz w:val="20"/>
          <w:szCs w:val="20"/>
        </w:rPr>
        <w:t>receive stock.</w:t>
      </w:r>
    </w:p>
    <w:p w14:paraId="4F328AED" w14:textId="77777777" w:rsidR="002D1578" w:rsidRPr="002D1578" w:rsidRDefault="002D1578" w:rsidP="002D157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18" w:firstLine="0"/>
      </w:pPr>
    </w:p>
    <w:p w14:paraId="0132CE6F" w14:textId="77777777" w:rsidR="0039021F" w:rsidRPr="00BF6172" w:rsidRDefault="0039021F" w:rsidP="003902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18" w:firstLine="0"/>
        <w:rPr>
          <w:rFonts w:ascii="Verdana" w:eastAsia="Verdana" w:hAnsi="Verdana" w:cs="Verdana"/>
          <w:color w:val="000000"/>
          <w:sz w:val="20"/>
          <w:szCs w:val="20"/>
        </w:rPr>
      </w:pPr>
    </w:p>
    <w:p w14:paraId="69233759" w14:textId="77777777" w:rsidR="00E24691" w:rsidRDefault="00355AC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Safety and security:</w:t>
      </w:r>
    </w:p>
    <w:p w14:paraId="070F4BC5" w14:textId="2DA8C4D9" w:rsidR="00E24691" w:rsidRDefault="00355ACE" w:rsidP="0083117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Each year SLSNZ will update the approved </w:t>
      </w:r>
      <w:r w:rsidR="00713439">
        <w:rPr>
          <w:rFonts w:ascii="Verdana" w:eastAsia="Verdana" w:hAnsi="Verdana" w:cs="Verdana"/>
          <w:color w:val="000000"/>
          <w:sz w:val="20"/>
          <w:szCs w:val="20"/>
        </w:rPr>
        <w:t>club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>/s</w:t>
      </w:r>
      <w:r w:rsidR="00713439">
        <w:rPr>
          <w:rFonts w:ascii="Verdana" w:eastAsia="Verdana" w:hAnsi="Verdana" w:cs="Verdana"/>
          <w:color w:val="000000"/>
          <w:sz w:val="20"/>
          <w:szCs w:val="20"/>
        </w:rPr>
        <w:t>ervice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A15648">
        <w:rPr>
          <w:rFonts w:ascii="Verdana" w:eastAsia="Verdana" w:hAnsi="Verdana" w:cs="Verdana"/>
          <w:i/>
          <w:color w:val="000000"/>
          <w:sz w:val="20"/>
          <w:szCs w:val="20"/>
        </w:rPr>
        <w:t>Member</w:t>
      </w:r>
      <w:r w:rsidRPr="00713439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="00713439">
        <w:rPr>
          <w:rFonts w:ascii="Verdana" w:eastAsia="Verdana" w:hAnsi="Verdana" w:cs="Verdana"/>
          <w:i/>
          <w:color w:val="000000"/>
          <w:sz w:val="20"/>
          <w:szCs w:val="20"/>
        </w:rPr>
        <w:t>In Ch</w:t>
      </w:r>
      <w:bookmarkStart w:id="0" w:name="_GoBack"/>
      <w:bookmarkEnd w:id="0"/>
      <w:r w:rsidR="00713439">
        <w:rPr>
          <w:rFonts w:ascii="Verdana" w:eastAsia="Verdana" w:hAnsi="Verdana" w:cs="Verdana"/>
          <w:i/>
          <w:color w:val="000000"/>
          <w:sz w:val="20"/>
          <w:szCs w:val="20"/>
        </w:rPr>
        <w:t>arge O</w:t>
      </w:r>
      <w:r w:rsidR="00BF6172" w:rsidRPr="00713439">
        <w:rPr>
          <w:rFonts w:ascii="Verdana" w:eastAsia="Verdana" w:hAnsi="Verdana" w:cs="Verdana"/>
          <w:i/>
          <w:color w:val="000000"/>
          <w:sz w:val="20"/>
          <w:szCs w:val="20"/>
        </w:rPr>
        <w:t>f Methoxyflurane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>(1 only per club/service)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70DA7066" w14:textId="05F289EB" w:rsidR="00E24691" w:rsidRDefault="00355ACE" w:rsidP="0083117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Only clubs, patrols or services with </w:t>
      </w:r>
      <w:r w:rsidR="008A23EC">
        <w:rPr>
          <w:rFonts w:ascii="Verdana" w:eastAsia="Verdana" w:hAnsi="Verdana" w:cs="Verdana"/>
          <w:color w:val="000000"/>
          <w:sz w:val="20"/>
          <w:szCs w:val="20"/>
        </w:rPr>
        <w:t>Lifeguard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>s qualified to administer Methoxyflurane will be permitted to hold stoc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>k of the units. These units must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be stored in a secure</w:t>
      </w:r>
      <w:r w:rsidR="00713439">
        <w:rPr>
          <w:rFonts w:ascii="Verdana" w:eastAsia="Verdana" w:hAnsi="Verdana" w:cs="Verdana"/>
          <w:color w:val="000000"/>
          <w:sz w:val="20"/>
          <w:szCs w:val="20"/>
        </w:rPr>
        <w:t xml:space="preserve"> location; for example a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lockable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cabinet or container </w:t>
      </w:r>
      <w:r w:rsidR="00713439">
        <w:rPr>
          <w:rFonts w:ascii="Verdana" w:eastAsia="Verdana" w:hAnsi="Verdana" w:cs="Verdana"/>
          <w:color w:val="000000"/>
          <w:sz w:val="20"/>
          <w:szCs w:val="20"/>
        </w:rPr>
        <w:t xml:space="preserve">such as a Pelican Case, 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>at the club/service</w:t>
      </w:r>
      <w:r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.  </w:t>
      </w:r>
    </w:p>
    <w:p w14:paraId="0716DCDD" w14:textId="77777777" w:rsidR="00E24691" w:rsidRDefault="00E24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18" w:hanging="720"/>
        <w:rPr>
          <w:rFonts w:ascii="Verdana" w:eastAsia="Verdana" w:hAnsi="Verdana" w:cs="Verdana"/>
          <w:color w:val="000000"/>
          <w:sz w:val="20"/>
          <w:szCs w:val="20"/>
        </w:rPr>
      </w:pPr>
    </w:p>
    <w:p w14:paraId="1323BBAA" w14:textId="2B57B521" w:rsidR="00E24691" w:rsidRDefault="00BF617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Annual</w:t>
      </w:r>
      <w:r w:rsidR="00355ACE">
        <w:rPr>
          <w:rFonts w:ascii="Verdana" w:eastAsia="Verdana" w:hAnsi="Verdana" w:cs="Verdana"/>
          <w:b/>
          <w:color w:val="000000"/>
          <w:sz w:val="20"/>
          <w:szCs w:val="20"/>
        </w:rPr>
        <w:t xml:space="preserve"> Audit (October) </w:t>
      </w:r>
    </w:p>
    <w:p w14:paraId="5CE33722" w14:textId="0FB22E65" w:rsidR="00E24691" w:rsidRPr="00713439" w:rsidRDefault="00A15648" w:rsidP="0083117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>Member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 xml:space="preserve"> in charge of Methoxyflurane</w:t>
      </w:r>
      <w:r w:rsidR="00355ACE"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>must</w:t>
      </w:r>
      <w:r w:rsidR="00355ACE" w:rsidRPr="00831170">
        <w:rPr>
          <w:rFonts w:ascii="Verdana" w:eastAsia="Verdana" w:hAnsi="Verdana" w:cs="Verdana"/>
          <w:color w:val="000000"/>
          <w:sz w:val="20"/>
          <w:szCs w:val="20"/>
        </w:rPr>
        <w:t xml:space="preserve"> conduct an audit of the units annually to ensure the integrity of the product, expiry dates, and stock numbers. </w:t>
      </w:r>
      <w:r w:rsidR="00BF6172">
        <w:rPr>
          <w:rFonts w:ascii="Verdana" w:eastAsia="Verdana" w:hAnsi="Verdana" w:cs="Verdana"/>
          <w:color w:val="000000"/>
          <w:sz w:val="20"/>
          <w:szCs w:val="20"/>
        </w:rPr>
        <w:t>The content of the aud</w:t>
      </w:r>
      <w:r w:rsidR="00713439">
        <w:rPr>
          <w:rFonts w:ascii="Verdana" w:eastAsia="Verdana" w:hAnsi="Verdana" w:cs="Verdana"/>
          <w:color w:val="000000"/>
          <w:sz w:val="20"/>
          <w:szCs w:val="20"/>
        </w:rPr>
        <w:t>it will be determined by SLSNZ but will normally include the following items</w:t>
      </w:r>
    </w:p>
    <w:p w14:paraId="26954AC0" w14:textId="09710FBE" w:rsidR="00713439" w:rsidRDefault="00713439" w:rsidP="00713439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Image of the secure location, inside the club/service.</w:t>
      </w:r>
    </w:p>
    <w:p w14:paraId="586B9CDA" w14:textId="05A13754" w:rsidR="00713439" w:rsidRDefault="00713439" w:rsidP="00713439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Image of all vials with expiry date visible. </w:t>
      </w:r>
    </w:p>
    <w:p w14:paraId="14D441C6" w14:textId="2D761AE5" w:rsidR="00713439" w:rsidRPr="00713439" w:rsidRDefault="00713439" w:rsidP="00713439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Updated contact details for the </w:t>
      </w:r>
      <w:r w:rsidR="00A15648">
        <w:rPr>
          <w:i/>
        </w:rPr>
        <w:t>Member</w:t>
      </w:r>
      <w:r w:rsidRPr="00713439">
        <w:rPr>
          <w:i/>
        </w:rPr>
        <w:t xml:space="preserve"> In Charge Of Methoxyflurane</w:t>
      </w:r>
    </w:p>
    <w:p w14:paraId="0803B51B" w14:textId="165895B5" w:rsidR="00713439" w:rsidRDefault="00713439" w:rsidP="00713439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Image showing access to the </w:t>
      </w:r>
      <w:r w:rsidRPr="00713439">
        <w:rPr>
          <w:i/>
        </w:rPr>
        <w:t>Methoxyflurane Use Form</w:t>
      </w:r>
    </w:p>
    <w:sectPr w:rsidR="00713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10" w:h="16840"/>
      <w:pgMar w:top="720" w:right="720" w:bottom="426" w:left="720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02C1" w14:textId="77777777" w:rsidR="009D6EED" w:rsidRDefault="009D6EED">
      <w:r>
        <w:separator/>
      </w:r>
    </w:p>
  </w:endnote>
  <w:endnote w:type="continuationSeparator" w:id="0">
    <w:p w14:paraId="27CE5EEC" w14:textId="77777777" w:rsidR="009D6EED" w:rsidRDefault="009D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EE190" w14:textId="77777777" w:rsidR="00BF6172" w:rsidRDefault="00BF6172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b/>
        <w:smallCaps/>
        <w:color w:val="595959"/>
        <w:sz w:val="18"/>
        <w:szCs w:val="18"/>
      </w:rPr>
    </w:pPr>
    <w:r>
      <w:rPr>
        <w:rFonts w:ascii="Verdana" w:eastAsia="Verdana" w:hAnsi="Verdana" w:cs="Verdana"/>
        <w:b/>
        <w:smallCaps/>
        <w:color w:val="595959"/>
        <w:sz w:val="18"/>
        <w:szCs w:val="18"/>
      </w:rPr>
      <w:fldChar w:fldCharType="begin"/>
    </w:r>
    <w:r>
      <w:rPr>
        <w:rFonts w:ascii="Verdana" w:eastAsia="Verdana" w:hAnsi="Verdana" w:cs="Verdana"/>
        <w:b/>
        <w:smallCaps/>
        <w:color w:val="595959"/>
        <w:sz w:val="18"/>
        <w:szCs w:val="18"/>
      </w:rPr>
      <w:instrText>PAGE</w:instrText>
    </w:r>
    <w:r>
      <w:rPr>
        <w:rFonts w:ascii="Verdana" w:eastAsia="Verdana" w:hAnsi="Verdana" w:cs="Verdana"/>
        <w:b/>
        <w:smallCaps/>
        <w:color w:val="595959"/>
        <w:sz w:val="18"/>
        <w:szCs w:val="18"/>
      </w:rPr>
      <w:fldChar w:fldCharType="end"/>
    </w:r>
  </w:p>
  <w:p w14:paraId="411024C8" w14:textId="77777777" w:rsidR="00BF6172" w:rsidRDefault="00BF6172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b/>
        <w:smallCaps/>
        <w:color w:val="595959"/>
        <w:sz w:val="18"/>
        <w:szCs w:val="18"/>
      </w:rPr>
    </w:pPr>
  </w:p>
  <w:p w14:paraId="235FF3D6" w14:textId="77777777" w:rsidR="00BF6172" w:rsidRDefault="00BF61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A21" w14:textId="77777777" w:rsidR="00BF6172" w:rsidRDefault="00BF6172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b/>
        <w:color w:val="000000"/>
        <w:sz w:val="100"/>
        <w:szCs w:val="100"/>
      </w:rPr>
    </w:pPr>
    <w:r>
      <w:rPr>
        <w:rFonts w:ascii="Verdana" w:eastAsia="Verdana" w:hAnsi="Verdana" w:cs="Verdana"/>
        <w:b/>
        <w:color w:val="000000"/>
        <w:sz w:val="100"/>
        <w:szCs w:val="100"/>
      </w:rPr>
      <w:t>NSOP</w:t>
    </w:r>
  </w:p>
  <w:tbl>
    <w:tblPr>
      <w:tblStyle w:val="a0"/>
      <w:tblW w:w="10470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0085"/>
      <w:gridCol w:w="385"/>
    </w:tblGrid>
    <w:tr w:rsidR="00BF6172" w14:paraId="4AD621ED" w14:textId="77777777">
      <w:tc>
        <w:tcPr>
          <w:tcW w:w="10085" w:type="dxa"/>
          <w:tcBorders>
            <w:bottom w:val="nil"/>
            <w:right w:val="single" w:sz="4" w:space="0" w:color="BFBFBF"/>
          </w:tcBorders>
        </w:tcPr>
        <w:p w14:paraId="2CDCB82D" w14:textId="32DE83E2" w:rsidR="00BF6172" w:rsidRDefault="002D157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Verdana" w:eastAsia="Verdana" w:hAnsi="Verdana" w:cs="Verdana"/>
              <w:b/>
              <w:smallCaps/>
              <w:color w:val="595959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595959"/>
              <w:sz w:val="18"/>
              <w:szCs w:val="18"/>
            </w:rPr>
            <w:t>Methoxyflurane NSOP</w:t>
          </w:r>
        </w:p>
      </w:tc>
      <w:tc>
        <w:tcPr>
          <w:tcW w:w="385" w:type="dxa"/>
          <w:tcBorders>
            <w:left w:val="single" w:sz="4" w:space="0" w:color="BFBFBF"/>
            <w:bottom w:val="nil"/>
          </w:tcBorders>
        </w:tcPr>
        <w:p w14:paraId="2A925510" w14:textId="5696368A" w:rsidR="00BF6172" w:rsidRDefault="00BF6172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Verdana" w:eastAsia="Verdana" w:hAnsi="Verdana" w:cs="Verdana"/>
              <w:b/>
              <w:smallCaps/>
              <w:color w:val="595959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mallCaps/>
              <w:color w:val="595959"/>
              <w:sz w:val="18"/>
              <w:szCs w:val="18"/>
            </w:rPr>
            <w:fldChar w:fldCharType="begin"/>
          </w:r>
          <w:r>
            <w:rPr>
              <w:rFonts w:ascii="Verdana" w:eastAsia="Verdana" w:hAnsi="Verdana" w:cs="Verdana"/>
              <w:b/>
              <w:smallCaps/>
              <w:color w:val="595959"/>
              <w:sz w:val="18"/>
              <w:szCs w:val="18"/>
            </w:rPr>
            <w:instrText>PAGE</w:instrText>
          </w:r>
          <w:r>
            <w:rPr>
              <w:rFonts w:ascii="Verdana" w:eastAsia="Verdana" w:hAnsi="Verdana" w:cs="Verdana"/>
              <w:b/>
              <w:smallCaps/>
              <w:color w:val="595959"/>
              <w:sz w:val="18"/>
              <w:szCs w:val="18"/>
            </w:rPr>
            <w:fldChar w:fldCharType="separate"/>
          </w:r>
          <w:r w:rsidR="00A15648">
            <w:rPr>
              <w:rFonts w:ascii="Verdana" w:eastAsia="Verdana" w:hAnsi="Verdana" w:cs="Verdana"/>
              <w:b/>
              <w:smallCaps/>
              <w:noProof/>
              <w:color w:val="595959"/>
              <w:sz w:val="18"/>
              <w:szCs w:val="18"/>
            </w:rPr>
            <w:t>3</w:t>
          </w:r>
          <w:r>
            <w:rPr>
              <w:rFonts w:ascii="Verdana" w:eastAsia="Verdana" w:hAnsi="Verdana" w:cs="Verdana"/>
              <w:b/>
              <w:smallCaps/>
              <w:color w:val="595959"/>
              <w:sz w:val="18"/>
              <w:szCs w:val="18"/>
            </w:rPr>
            <w:fldChar w:fldCharType="end"/>
          </w:r>
        </w:p>
      </w:tc>
    </w:tr>
  </w:tbl>
  <w:p w14:paraId="13E05625" w14:textId="77777777" w:rsidR="00BF6172" w:rsidRDefault="00BF6172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b/>
        <w:smallCaps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4F1E" w14:textId="77777777" w:rsidR="009D6EED" w:rsidRDefault="009D6EED">
      <w:r>
        <w:separator/>
      </w:r>
    </w:p>
  </w:footnote>
  <w:footnote w:type="continuationSeparator" w:id="0">
    <w:p w14:paraId="5147607C" w14:textId="77777777" w:rsidR="009D6EED" w:rsidRDefault="009D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E41B" w14:textId="77777777" w:rsidR="00BF6172" w:rsidRDefault="00BF617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B7C7803" wp14:editId="5115024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1797" cy="6641797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127695" y="3311370"/>
                        <a:ext cx="8436610" cy="937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AC386A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7C7803" id="Rectangle 32" o:spid="_x0000_s1026" style="position:absolute;margin-left:0;margin-top:0;width:523pt;height:523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" filled="f" stroked="f">
              <v:textbox inset="2.53958mm,2.53958mm,2.53958mm,2.53958mm">
                <w:txbxContent>
                  <w:p w14:paraId="58AC386A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E061D70" wp14:editId="3BA426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1348" cy="6641348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245170" y="3194213"/>
                        <a:ext cx="8201660" cy="1171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8BB7C2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061D70" id="Rectangle 25" o:spid="_x0000_s1027" style="position:absolute;margin-left:0;margin-top:0;width:522.95pt;height:522.95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" filled="f" stroked="f">
              <v:textbox inset="2.53958mm,2.53958mm,2.53958mm,2.53958mm">
                <w:txbxContent>
                  <w:p w14:paraId="498BB7C2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37473BC" wp14:editId="4588BF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88353" cy="5888353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245170" y="3726660"/>
                        <a:ext cx="820166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CDBB42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7473BC" id="Rectangle 31" o:spid="_x0000_s1028" style="position:absolute;margin-left:0;margin-top:0;width:463.65pt;height:463.65pt;rotation:-45;z-index:-25165619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" filled="f" stroked="f">
              <v:textbox inset="2.53958mm,2.53958mm,2.53958mm,2.53958mm">
                <w:txbxContent>
                  <w:p w14:paraId="1DCDBB42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A2D20AB" wp14:editId="204B00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9814" cy="5769814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328990" y="3726660"/>
                        <a:ext cx="803402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78BD9B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2D20AB" id="Rectangle 30" o:spid="_x0000_s1029" style="position:absolute;margin-left:0;margin-top:0;width:454.3pt;height:454.3pt;rotation:-45;z-index:-25165516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" filled="f" stroked="f">
              <v:textbox inset="2.53958mm,2.53958mm,2.53958mm,2.53958mm">
                <w:txbxContent>
                  <w:p w14:paraId="1E78BD9B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784D30C8" wp14:editId="44556E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0898" cy="6640898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328991" y="3110710"/>
                        <a:ext cx="8034019" cy="1338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3CF461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4D30C8" id="Rectangle 33" o:spid="_x0000_s1030" style="position:absolute;margin-left:0;margin-top:0;width:522.9pt;height:522.9pt;rotation:-45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" filled="f" stroked="f">
              <v:textbox inset="2.53958mm,2.53958mm,2.53958mm,2.53958mm">
                <w:txbxContent>
                  <w:p w14:paraId="5F3CF461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697AF29" w14:textId="77777777" w:rsidR="00BF6172" w:rsidRDefault="00BF61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F585" w14:textId="0EE899D7" w:rsidR="00BF6172" w:rsidRDefault="00BF617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69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  <w:lang w:val="en-NZ" w:eastAsia="en-NZ"/>
      </w:rPr>
      <w:drawing>
        <wp:anchor distT="0" distB="0" distL="0" distR="0" simplePos="0" relativeHeight="251652096" behindDoc="1" locked="0" layoutInCell="1" hidden="0" allowOverlap="1" wp14:anchorId="1C8A8753" wp14:editId="097644BC">
          <wp:simplePos x="0" y="0"/>
          <wp:positionH relativeFrom="page">
            <wp:align>right</wp:align>
          </wp:positionH>
          <wp:positionV relativeFrom="paragraph">
            <wp:posOffset>-279400</wp:posOffset>
          </wp:positionV>
          <wp:extent cx="7552690" cy="10692130"/>
          <wp:effectExtent l="0" t="0" r="0" b="0"/>
          <wp:wrapNone/>
          <wp:docPr id="36" name="image12.png" descr="Background Design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Background Design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noProof/>
        <w:lang w:val="en-NZ" w:eastAsia="en-NZ"/>
      </w:rPr>
      <w:drawing>
        <wp:anchor distT="0" distB="0" distL="114300" distR="114300" simplePos="0" relativeHeight="251653120" behindDoc="0" locked="0" layoutInCell="1" hidden="0" allowOverlap="1" wp14:anchorId="1937A203" wp14:editId="064F0C09">
          <wp:simplePos x="0" y="0"/>
          <wp:positionH relativeFrom="column">
            <wp:posOffset>1</wp:posOffset>
          </wp:positionH>
          <wp:positionV relativeFrom="paragraph">
            <wp:posOffset>160793</wp:posOffset>
          </wp:positionV>
          <wp:extent cx="2035175" cy="661670"/>
          <wp:effectExtent l="0" t="0" r="0" b="0"/>
          <wp:wrapTopAndBottom distT="0" distB="0"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517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AA50" w14:textId="77777777" w:rsidR="00BF6172" w:rsidRDefault="00BF617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4144" behindDoc="1" locked="0" layoutInCell="1" hidden="0" allowOverlap="1" wp14:anchorId="218D5890" wp14:editId="468B54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1797" cy="6641797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127695" y="3311370"/>
                        <a:ext cx="8436610" cy="937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06C9A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D5890" id="Rectangle 27" o:spid="_x0000_s1031" style="position:absolute;margin-left:0;margin-top:0;width:523pt;height:523pt;rotation:-45;z-index:-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" filled="f" stroked="f">
              <v:textbox inset="2.53958mm,2.53958mm,2.53958mm,2.53958mm">
                <w:txbxContent>
                  <w:p w14:paraId="5BD06C9A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0" distR="0" simplePos="0" relativeHeight="251655168" behindDoc="1" locked="0" layoutInCell="1" hidden="0" allowOverlap="1" wp14:anchorId="6A487574" wp14:editId="78CED3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1348" cy="6641348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245170" y="3194213"/>
                        <a:ext cx="8201660" cy="1171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3A934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487574" id="Rectangle 28" o:spid="_x0000_s1032" style="position:absolute;margin-left:0;margin-top:0;width:522.95pt;height:522.95pt;rotation:-45;z-index:-25166131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" filled="f" stroked="f">
              <v:textbox inset="2.53958mm,2.53958mm,2.53958mm,2.53958mm">
                <w:txbxContent>
                  <w:p w14:paraId="5AA3A934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3195F3EE" wp14:editId="60BBBE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88353" cy="5888353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245170" y="3726660"/>
                        <a:ext cx="820166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78DA48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95F3EE" id="Rectangle 34" o:spid="_x0000_s1033" style="position:absolute;margin-left:0;margin-top:0;width:463.65pt;height:463.65pt;rotation:-45;z-index:-25166028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" filled="f" stroked="f">
              <v:textbox inset="2.53958mm,2.53958mm,2.53958mm,2.53958mm">
                <w:txbxContent>
                  <w:p w14:paraId="1778DA48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noProof/>
        <w:color w:val="000000"/>
        <w:sz w:val="22"/>
        <w:szCs w:val="22"/>
        <w:lang w:val="en-NZ" w:eastAsia="en-NZ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1D793169" wp14:editId="4D6938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9814" cy="5769814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328990" y="3726660"/>
                        <a:ext cx="803402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6127E7" w14:textId="77777777" w:rsidR="00BF6172" w:rsidRDefault="00BF617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144"/>
                            </w:rPr>
                            <w:t>Working 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793169" id="Rectangle 26" o:spid="_x0000_s1034" style="position:absolute;margin-left:0;margin-top:0;width:454.3pt;height:454.3pt;rotation:-45;z-index:-25165926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" filled="f" stroked="f">
              <v:textbox inset="2.53958mm,2.53958mm,2.53958mm,2.53958mm">
                <w:txbxContent>
                  <w:p w14:paraId="3C6127E7" w14:textId="77777777" w:rsidR="00BF6172" w:rsidRDefault="00BF6172">
                    <w:pPr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144"/>
                      </w:rPr>
                      <w:t>Working 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380"/>
    <w:multiLevelType w:val="hybridMultilevel"/>
    <w:tmpl w:val="3C8E91C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072C53"/>
    <w:multiLevelType w:val="multilevel"/>
    <w:tmpl w:val="27FC7458"/>
    <w:lvl w:ilvl="0">
      <w:start w:val="1"/>
      <w:numFmt w:val="decimal"/>
      <w:lvlText w:val="%1.0"/>
      <w:lvlJc w:val="left"/>
      <w:pPr>
        <w:ind w:left="101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8" w:hanging="7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8" w:hanging="108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345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61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8" w:hanging="2880"/>
      </w:pPr>
      <w:rPr>
        <w:rFonts w:hint="default"/>
      </w:rPr>
    </w:lvl>
  </w:abstractNum>
  <w:abstractNum w:abstractNumId="2" w15:restartNumberingAfterBreak="0">
    <w:nsid w:val="340E4931"/>
    <w:multiLevelType w:val="hybridMultilevel"/>
    <w:tmpl w:val="352C2256"/>
    <w:lvl w:ilvl="0" w:tplc="1409000F">
      <w:start w:val="1"/>
      <w:numFmt w:val="decimal"/>
      <w:lvlText w:val="%1."/>
      <w:lvlJc w:val="left"/>
      <w:pPr>
        <w:ind w:left="1021" w:hanging="360"/>
      </w:pPr>
    </w:lvl>
    <w:lvl w:ilvl="1" w:tplc="14090019" w:tentative="1">
      <w:start w:val="1"/>
      <w:numFmt w:val="lowerLetter"/>
      <w:lvlText w:val="%2."/>
      <w:lvlJc w:val="left"/>
      <w:pPr>
        <w:ind w:left="1741" w:hanging="360"/>
      </w:pPr>
    </w:lvl>
    <w:lvl w:ilvl="2" w:tplc="1409001B" w:tentative="1">
      <w:start w:val="1"/>
      <w:numFmt w:val="lowerRoman"/>
      <w:lvlText w:val="%3."/>
      <w:lvlJc w:val="right"/>
      <w:pPr>
        <w:ind w:left="2461" w:hanging="180"/>
      </w:pPr>
    </w:lvl>
    <w:lvl w:ilvl="3" w:tplc="1409000F" w:tentative="1">
      <w:start w:val="1"/>
      <w:numFmt w:val="decimal"/>
      <w:lvlText w:val="%4."/>
      <w:lvlJc w:val="left"/>
      <w:pPr>
        <w:ind w:left="3181" w:hanging="360"/>
      </w:pPr>
    </w:lvl>
    <w:lvl w:ilvl="4" w:tplc="14090019" w:tentative="1">
      <w:start w:val="1"/>
      <w:numFmt w:val="lowerLetter"/>
      <w:lvlText w:val="%5."/>
      <w:lvlJc w:val="left"/>
      <w:pPr>
        <w:ind w:left="3901" w:hanging="360"/>
      </w:pPr>
    </w:lvl>
    <w:lvl w:ilvl="5" w:tplc="1409001B" w:tentative="1">
      <w:start w:val="1"/>
      <w:numFmt w:val="lowerRoman"/>
      <w:lvlText w:val="%6."/>
      <w:lvlJc w:val="right"/>
      <w:pPr>
        <w:ind w:left="4621" w:hanging="180"/>
      </w:pPr>
    </w:lvl>
    <w:lvl w:ilvl="6" w:tplc="1409000F" w:tentative="1">
      <w:start w:val="1"/>
      <w:numFmt w:val="decimal"/>
      <w:lvlText w:val="%7."/>
      <w:lvlJc w:val="left"/>
      <w:pPr>
        <w:ind w:left="5341" w:hanging="360"/>
      </w:pPr>
    </w:lvl>
    <w:lvl w:ilvl="7" w:tplc="14090019" w:tentative="1">
      <w:start w:val="1"/>
      <w:numFmt w:val="lowerLetter"/>
      <w:lvlText w:val="%8."/>
      <w:lvlJc w:val="left"/>
      <w:pPr>
        <w:ind w:left="6061" w:hanging="360"/>
      </w:pPr>
    </w:lvl>
    <w:lvl w:ilvl="8" w:tplc="1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44472115"/>
    <w:multiLevelType w:val="multilevel"/>
    <w:tmpl w:val="D472A5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pStyle w:val="ListNumber3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pStyle w:val="ListNumber4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4553C28"/>
    <w:multiLevelType w:val="multilevel"/>
    <w:tmpl w:val="2FD8FCDA"/>
    <w:lvl w:ilvl="0">
      <w:start w:val="1"/>
      <w:numFmt w:val="decimal"/>
      <w:lvlText w:val="%1.0"/>
      <w:lvlJc w:val="left"/>
      <w:pPr>
        <w:ind w:left="2160" w:hanging="720"/>
      </w:pPr>
      <w:rPr>
        <w:u w:val="none"/>
      </w:rPr>
    </w:lvl>
    <w:lvl w:ilvl="1">
      <w:start w:val="1"/>
      <w:numFmt w:val="decimal"/>
      <w:lvlText w:val="%1.%2"/>
      <w:lvlJc w:val="left"/>
      <w:pPr>
        <w:ind w:left="2880" w:hanging="719"/>
      </w:pPr>
      <w:rPr>
        <w:u w:val="none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b/>
        <w:u w:val="none"/>
      </w:rPr>
    </w:lvl>
    <w:lvl w:ilvl="3">
      <w:start w:val="1"/>
      <w:numFmt w:val="decimal"/>
      <w:lvlText w:val="%1.%2.%3.%4"/>
      <w:lvlJc w:val="left"/>
      <w:pPr>
        <w:ind w:left="5040" w:hanging="144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9000" w:hanging="252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u w:val="none"/>
      </w:rPr>
    </w:lvl>
  </w:abstractNum>
  <w:abstractNum w:abstractNumId="5" w15:restartNumberingAfterBreak="0">
    <w:nsid w:val="474262D5"/>
    <w:multiLevelType w:val="multilevel"/>
    <w:tmpl w:val="DABABA66"/>
    <w:lvl w:ilvl="0">
      <w:start w:val="1"/>
      <w:numFmt w:val="decimal"/>
      <w:lvlText w:val="%1.0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480" w:hanging="180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8280" w:hanging="2160"/>
      </w:pPr>
    </w:lvl>
  </w:abstractNum>
  <w:abstractNum w:abstractNumId="6" w15:restartNumberingAfterBreak="0">
    <w:nsid w:val="56F67549"/>
    <w:multiLevelType w:val="multilevel"/>
    <w:tmpl w:val="85E2C4F0"/>
    <w:lvl w:ilvl="0">
      <w:start w:val="1"/>
      <w:numFmt w:val="decimal"/>
      <w:lvlText w:val="%1.0"/>
      <w:lvlJc w:val="left"/>
      <w:pPr>
        <w:ind w:left="1018" w:hanging="720"/>
      </w:pPr>
    </w:lvl>
    <w:lvl w:ilvl="1">
      <w:start w:val="1"/>
      <w:numFmt w:val="decimal"/>
      <w:lvlText w:val="%1.%2"/>
      <w:lvlJc w:val="left"/>
      <w:pPr>
        <w:ind w:left="1738" w:hanging="719"/>
      </w:pPr>
    </w:lvl>
    <w:lvl w:ilvl="2">
      <w:start w:val="1"/>
      <w:numFmt w:val="decimal"/>
      <w:lvlText w:val="%1.%2.%3"/>
      <w:lvlJc w:val="left"/>
      <w:pPr>
        <w:ind w:left="2818" w:hanging="1080"/>
      </w:pPr>
    </w:lvl>
    <w:lvl w:ilvl="3">
      <w:start w:val="1"/>
      <w:numFmt w:val="decimal"/>
      <w:lvlText w:val="%1.%2.%3.%4"/>
      <w:lvlJc w:val="left"/>
      <w:pPr>
        <w:ind w:left="3898" w:hanging="1440"/>
      </w:pPr>
    </w:lvl>
    <w:lvl w:ilvl="4">
      <w:start w:val="1"/>
      <w:numFmt w:val="decimal"/>
      <w:lvlText w:val="%1.%2.%3.%4.%5"/>
      <w:lvlJc w:val="left"/>
      <w:pPr>
        <w:ind w:left="4618" w:hanging="1440"/>
      </w:pPr>
    </w:lvl>
    <w:lvl w:ilvl="5">
      <w:start w:val="1"/>
      <w:numFmt w:val="decimal"/>
      <w:lvlText w:val="%1.%2.%3.%4.%5.%6"/>
      <w:lvlJc w:val="left"/>
      <w:pPr>
        <w:ind w:left="5698" w:hanging="1800"/>
      </w:pPr>
    </w:lvl>
    <w:lvl w:ilvl="6">
      <w:start w:val="1"/>
      <w:numFmt w:val="decimal"/>
      <w:lvlText w:val="%1.%2.%3.%4.%5.%6.%7"/>
      <w:lvlJc w:val="left"/>
      <w:pPr>
        <w:ind w:left="6778" w:hanging="2160"/>
      </w:pPr>
    </w:lvl>
    <w:lvl w:ilvl="7">
      <w:start w:val="1"/>
      <w:numFmt w:val="decimal"/>
      <w:lvlText w:val="%1.%2.%3.%4.%5.%6.%7.%8"/>
      <w:lvlJc w:val="left"/>
      <w:pPr>
        <w:ind w:left="7858" w:hanging="2520"/>
      </w:pPr>
    </w:lvl>
    <w:lvl w:ilvl="8">
      <w:start w:val="1"/>
      <w:numFmt w:val="decimal"/>
      <w:lvlText w:val="%1.%2.%3.%4.%5.%6.%7.%8.%9"/>
      <w:lvlJc w:val="left"/>
      <w:pPr>
        <w:ind w:left="8938" w:hanging="2880"/>
      </w:pPr>
    </w:lvl>
  </w:abstractNum>
  <w:abstractNum w:abstractNumId="7" w15:restartNumberingAfterBreak="0">
    <w:nsid w:val="5A0C351E"/>
    <w:multiLevelType w:val="multilevel"/>
    <w:tmpl w:val="E7BA7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AA3D5E"/>
    <w:multiLevelType w:val="multilevel"/>
    <w:tmpl w:val="DC541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EE12649"/>
    <w:multiLevelType w:val="multilevel"/>
    <w:tmpl w:val="C6ECF0EE"/>
    <w:lvl w:ilvl="0">
      <w:numFmt w:val="decimal"/>
      <w:pStyle w:val="Heading3"/>
      <w:lvlText w:val="%1.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>
      <w:start w:val="1"/>
      <w:numFmt w:val="decimal"/>
      <w:pStyle w:val="INumberListedBodyText"/>
      <w:lvlText w:val="%2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61"/>
        </w:tabs>
        <w:ind w:left="246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1"/>
        </w:tabs>
        <w:ind w:left="3181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01"/>
        </w:tabs>
        <w:ind w:left="3901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21"/>
        </w:tabs>
        <w:ind w:left="4621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41"/>
        </w:tabs>
        <w:ind w:left="5341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61"/>
        </w:tabs>
        <w:ind w:left="6061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81"/>
        </w:tabs>
        <w:ind w:left="6781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1"/>
    <w:rsid w:val="000051C4"/>
    <w:rsid w:val="000B5251"/>
    <w:rsid w:val="00111F23"/>
    <w:rsid w:val="00166DDB"/>
    <w:rsid w:val="001E57E4"/>
    <w:rsid w:val="001F068F"/>
    <w:rsid w:val="001F58AF"/>
    <w:rsid w:val="00245FA9"/>
    <w:rsid w:val="002B2DFA"/>
    <w:rsid w:val="002D1578"/>
    <w:rsid w:val="003300EB"/>
    <w:rsid w:val="00355ACE"/>
    <w:rsid w:val="0039021F"/>
    <w:rsid w:val="003F336B"/>
    <w:rsid w:val="00497332"/>
    <w:rsid w:val="004B4D6D"/>
    <w:rsid w:val="004D7482"/>
    <w:rsid w:val="004E13A6"/>
    <w:rsid w:val="00551867"/>
    <w:rsid w:val="00560BAD"/>
    <w:rsid w:val="005C17C2"/>
    <w:rsid w:val="005C5772"/>
    <w:rsid w:val="005E5700"/>
    <w:rsid w:val="005F2B5A"/>
    <w:rsid w:val="00602E8F"/>
    <w:rsid w:val="00683238"/>
    <w:rsid w:val="00713439"/>
    <w:rsid w:val="00737278"/>
    <w:rsid w:val="007A41BC"/>
    <w:rsid w:val="007E1C46"/>
    <w:rsid w:val="008303A8"/>
    <w:rsid w:val="00831170"/>
    <w:rsid w:val="008A23EC"/>
    <w:rsid w:val="00937E00"/>
    <w:rsid w:val="0096203B"/>
    <w:rsid w:val="009C5F25"/>
    <w:rsid w:val="009D6EED"/>
    <w:rsid w:val="009E6B77"/>
    <w:rsid w:val="009F6239"/>
    <w:rsid w:val="00A141D1"/>
    <w:rsid w:val="00A15648"/>
    <w:rsid w:val="00A906E2"/>
    <w:rsid w:val="00AA3727"/>
    <w:rsid w:val="00AA6E52"/>
    <w:rsid w:val="00B1189F"/>
    <w:rsid w:val="00B35589"/>
    <w:rsid w:val="00BF6172"/>
    <w:rsid w:val="00C64CB4"/>
    <w:rsid w:val="00DB1187"/>
    <w:rsid w:val="00E24691"/>
    <w:rsid w:val="00EC4829"/>
    <w:rsid w:val="00F73706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D75C"/>
  <w15:docId w15:val="{1D080D4C-3B88-47EA-BBB6-F6968FEF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0075"/>
    <w:rPr>
      <w:lang w:val="en-US" w:eastAsia="en-US"/>
    </w:rPr>
  </w:style>
  <w:style w:type="paragraph" w:styleId="Heading1">
    <w:name w:val="heading 1"/>
    <w:aliases w:val="A_Heading 1"/>
    <w:qFormat/>
    <w:rsid w:val="00DD6B5B"/>
    <w:pPr>
      <w:widowControl w:val="0"/>
      <w:autoSpaceDE w:val="0"/>
      <w:autoSpaceDN w:val="0"/>
      <w:outlineLvl w:val="0"/>
    </w:pPr>
    <w:rPr>
      <w:rFonts w:ascii="Verdana" w:eastAsia="Arial" w:hAnsi="Verdana" w:cs="Arial"/>
      <w:b/>
      <w:bCs/>
      <w:sz w:val="40"/>
      <w:szCs w:val="44"/>
      <w:lang w:eastAsia="en-AU" w:bidi="en-AU"/>
    </w:rPr>
  </w:style>
  <w:style w:type="paragraph" w:styleId="Heading2">
    <w:name w:val="heading 2"/>
    <w:aliases w:val="B_Heading 2"/>
    <w:basedOn w:val="Normal"/>
    <w:uiPriority w:val="1"/>
    <w:qFormat/>
    <w:rsid w:val="00775F94"/>
    <w:pPr>
      <w:spacing w:before="138"/>
      <w:ind w:left="298"/>
      <w:outlineLvl w:val="1"/>
    </w:pPr>
    <w:rPr>
      <w:rFonts w:ascii="Verdana" w:hAnsi="Verdana"/>
      <w:b/>
    </w:rPr>
  </w:style>
  <w:style w:type="paragraph" w:styleId="Heading3">
    <w:name w:val="heading 3"/>
    <w:aliases w:val="E_Heading 3"/>
    <w:basedOn w:val="Heading4"/>
    <w:uiPriority w:val="1"/>
    <w:qFormat/>
    <w:rsid w:val="00017186"/>
    <w:pPr>
      <w:numPr>
        <w:numId w:val="3"/>
      </w:numPr>
      <w:spacing w:after="60" w:line="400" w:lineRule="exact"/>
      <w:outlineLvl w:val="2"/>
    </w:pPr>
    <w:rPr>
      <w:rFonts w:ascii="Verdana" w:hAnsi="Verdan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459CD"/>
    <w:pPr>
      <w:widowControl w:val="0"/>
      <w:autoSpaceDE w:val="0"/>
      <w:autoSpaceDN w:val="0"/>
      <w:spacing w:before="120" w:after="120"/>
      <w:ind w:left="298"/>
      <w:outlineLvl w:val="3"/>
    </w:pPr>
    <w:rPr>
      <w:rFonts w:ascii="Arial" w:eastAsia="Arial" w:hAnsi="Arial" w:cs="Arial"/>
      <w:b/>
      <w:bCs/>
      <w:sz w:val="36"/>
      <w:szCs w:val="36"/>
      <w:lang w:val="en-AU" w:eastAsia="en-AU" w:bidi="en-AU"/>
    </w:rPr>
  </w:style>
  <w:style w:type="paragraph" w:styleId="Heading5">
    <w:name w:val="heading 5"/>
    <w:basedOn w:val="Normal"/>
    <w:uiPriority w:val="1"/>
    <w:qFormat/>
    <w:pPr>
      <w:widowControl w:val="0"/>
      <w:autoSpaceDE w:val="0"/>
      <w:autoSpaceDN w:val="0"/>
      <w:ind w:left="298"/>
      <w:outlineLvl w:val="4"/>
    </w:pPr>
    <w:rPr>
      <w:rFonts w:ascii="Arial" w:eastAsia="Arial" w:hAnsi="Arial" w:cs="Arial"/>
      <w:b/>
      <w:bCs/>
      <w:sz w:val="32"/>
      <w:szCs w:val="32"/>
      <w:lang w:val="en-AU" w:eastAsia="en-AU" w:bidi="en-AU"/>
    </w:rPr>
  </w:style>
  <w:style w:type="paragraph" w:styleId="Heading6">
    <w:name w:val="heading 6"/>
    <w:basedOn w:val="Normal"/>
    <w:uiPriority w:val="1"/>
    <w:qFormat/>
    <w:pPr>
      <w:widowControl w:val="0"/>
      <w:autoSpaceDE w:val="0"/>
      <w:autoSpaceDN w:val="0"/>
      <w:ind w:left="298"/>
      <w:outlineLvl w:val="5"/>
    </w:pPr>
    <w:rPr>
      <w:rFonts w:ascii="Arial" w:eastAsia="Arial" w:hAnsi="Arial" w:cs="Arial"/>
      <w:b/>
      <w:bCs/>
      <w:sz w:val="28"/>
      <w:szCs w:val="28"/>
      <w:lang w:val="en-AU" w:eastAsia="en-AU" w:bidi="en-AU"/>
    </w:rPr>
  </w:style>
  <w:style w:type="paragraph" w:styleId="Heading7">
    <w:name w:val="heading 7"/>
    <w:basedOn w:val="Normal"/>
    <w:uiPriority w:val="1"/>
    <w:qFormat/>
    <w:pPr>
      <w:widowControl w:val="0"/>
      <w:autoSpaceDE w:val="0"/>
      <w:autoSpaceDN w:val="0"/>
      <w:ind w:left="298"/>
      <w:outlineLvl w:val="6"/>
    </w:pPr>
    <w:rPr>
      <w:rFonts w:ascii="Arial" w:eastAsia="Arial" w:hAnsi="Arial" w:cs="Arial"/>
      <w:b/>
      <w:bCs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aliases w:val="F_Body Text"/>
    <w:basedOn w:val="Normal"/>
    <w:link w:val="BodyTextChar"/>
    <w:uiPriority w:val="1"/>
    <w:qFormat/>
    <w:rsid w:val="00017186"/>
    <w:pPr>
      <w:widowControl w:val="0"/>
      <w:autoSpaceDE w:val="0"/>
      <w:autoSpaceDN w:val="0"/>
      <w:ind w:left="301"/>
    </w:pPr>
    <w:rPr>
      <w:rFonts w:ascii="Verdana" w:eastAsia="Arial" w:hAnsi="Verdana" w:cs="Arial"/>
      <w:sz w:val="20"/>
      <w:lang w:val="en-AU" w:eastAsia="en-AU" w:bidi="en-AU"/>
    </w:rPr>
  </w:style>
  <w:style w:type="paragraph" w:customStyle="1" w:styleId="ColorfulList-Accent11">
    <w:name w:val="Colorful List - Accent 11"/>
    <w:aliases w:val="C_List Paragraph"/>
    <w:basedOn w:val="BodyText"/>
    <w:uiPriority w:val="1"/>
    <w:qFormat/>
    <w:rsid w:val="00775F94"/>
    <w:pPr>
      <w:tabs>
        <w:tab w:val="left" w:pos="5968"/>
      </w:tabs>
      <w:spacing w:before="120"/>
      <w:ind w:left="298"/>
    </w:pPr>
    <w:rPr>
      <w:b/>
    </w:rPr>
  </w:style>
  <w:style w:type="paragraph" w:customStyle="1" w:styleId="HTabletext">
    <w:name w:val="H_Table text"/>
    <w:basedOn w:val="Heading4"/>
    <w:uiPriority w:val="1"/>
    <w:qFormat/>
    <w:rsid w:val="00775F94"/>
    <w:pPr>
      <w:spacing w:line="276" w:lineRule="auto"/>
      <w:ind w:left="0"/>
    </w:pPr>
    <w:rPr>
      <w:rFonts w:ascii="Verdana" w:hAnsi="Verdana"/>
      <w:b w:val="0"/>
      <w:sz w:val="20"/>
      <w:szCs w:val="20"/>
    </w:rPr>
  </w:style>
  <w:style w:type="paragraph" w:styleId="Header">
    <w:name w:val="header"/>
    <w:link w:val="HeaderChar"/>
    <w:uiPriority w:val="99"/>
    <w:unhideWhenUsed/>
    <w:rsid w:val="0019519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noProof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19519E"/>
    <w:rPr>
      <w:rFonts w:ascii="Arial" w:eastAsia="Arial" w:hAnsi="Arial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6961DA"/>
    <w:pPr>
      <w:jc w:val="right"/>
    </w:pPr>
    <w:rPr>
      <w:rFonts w:ascii="Verdana" w:hAnsi="Verdana"/>
      <w:b/>
      <w:bCs/>
      <w:caps/>
      <w:color w:val="595959"/>
      <w:sz w:val="18"/>
    </w:rPr>
  </w:style>
  <w:style w:type="character" w:customStyle="1" w:styleId="FooterChar">
    <w:name w:val="Footer Char"/>
    <w:link w:val="Footer"/>
    <w:uiPriority w:val="99"/>
    <w:rsid w:val="006961DA"/>
    <w:rPr>
      <w:rFonts w:ascii="Verdana" w:hAnsi="Verdana" w:cs="Times New Roman"/>
      <w:b/>
      <w:bCs/>
      <w:caps/>
      <w:color w:val="595959"/>
      <w:sz w:val="18"/>
      <w:szCs w:val="24"/>
    </w:rPr>
  </w:style>
  <w:style w:type="table" w:styleId="TableGrid">
    <w:name w:val="Table Grid"/>
    <w:basedOn w:val="TableNormal"/>
    <w:uiPriority w:val="39"/>
    <w:rsid w:val="00F0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1"/>
    <w:rsid w:val="002459CD"/>
    <w:rPr>
      <w:rFonts w:ascii="Arial" w:eastAsia="Arial" w:hAnsi="Arial" w:cs="Arial"/>
      <w:b/>
      <w:bCs/>
      <w:sz w:val="36"/>
      <w:szCs w:val="36"/>
      <w:lang w:val="en-AU"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DC7B37"/>
  </w:style>
  <w:style w:type="character" w:styleId="CommentReference">
    <w:name w:val="annotation reference"/>
    <w:uiPriority w:val="99"/>
    <w:semiHidden/>
    <w:unhideWhenUsed/>
    <w:rsid w:val="0088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8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58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86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586F"/>
    <w:rPr>
      <w:rFonts w:ascii="Segoe UI" w:hAnsi="Segoe UI" w:cs="Segoe UI"/>
      <w:sz w:val="18"/>
      <w:szCs w:val="18"/>
    </w:rPr>
  </w:style>
  <w:style w:type="paragraph" w:customStyle="1" w:styleId="GTableHeadings">
    <w:name w:val="G_Table Headings"/>
    <w:basedOn w:val="Heading4"/>
    <w:uiPriority w:val="1"/>
    <w:qFormat/>
    <w:rsid w:val="00775F94"/>
    <w:pPr>
      <w:spacing w:line="413" w:lineRule="exact"/>
      <w:ind w:left="0"/>
    </w:pPr>
    <w:rPr>
      <w:rFonts w:ascii="Verdana" w:hAnsi="Verdana"/>
      <w:sz w:val="21"/>
      <w:szCs w:val="24"/>
    </w:rPr>
  </w:style>
  <w:style w:type="paragraph" w:customStyle="1" w:styleId="INumberListedBodyText">
    <w:name w:val="I_Number Listed Body Text"/>
    <w:uiPriority w:val="1"/>
    <w:qFormat/>
    <w:rsid w:val="0019519E"/>
    <w:pPr>
      <w:widowControl w:val="0"/>
      <w:numPr>
        <w:ilvl w:val="1"/>
        <w:numId w:val="3"/>
      </w:numPr>
      <w:autoSpaceDE w:val="0"/>
      <w:autoSpaceDN w:val="0"/>
      <w:spacing w:line="413" w:lineRule="exact"/>
    </w:pPr>
    <w:rPr>
      <w:rFonts w:ascii="Verdana" w:eastAsia="Arial" w:hAnsi="Verdana" w:cs="Arial"/>
      <w:bCs/>
      <w:color w:val="000000"/>
      <w:lang w:eastAsia="en-AU" w:bidi="en-AU"/>
    </w:rPr>
  </w:style>
  <w:style w:type="paragraph" w:customStyle="1" w:styleId="JNSOP">
    <w:name w:val="J_NSOP"/>
    <w:basedOn w:val="Normal"/>
    <w:uiPriority w:val="1"/>
    <w:rsid w:val="008C5F88"/>
    <w:pPr>
      <w:spacing w:line="360" w:lineRule="auto"/>
      <w:jc w:val="right"/>
    </w:pPr>
    <w:rPr>
      <w:rFonts w:ascii="Verdana" w:hAnsi="Verdana"/>
      <w:b/>
      <w:sz w:val="100"/>
      <w:szCs w:val="100"/>
    </w:rPr>
  </w:style>
  <w:style w:type="paragraph" w:styleId="NormalWeb">
    <w:name w:val="Normal (Web)"/>
    <w:basedOn w:val="Normal"/>
    <w:uiPriority w:val="99"/>
    <w:semiHidden/>
    <w:unhideWhenUsed/>
    <w:rsid w:val="00C60D9F"/>
    <w:pPr>
      <w:spacing w:before="100" w:beforeAutospacing="1" w:after="100" w:afterAutospacing="1"/>
    </w:pPr>
    <w:rPr>
      <w:lang w:val="en-NZ" w:eastAsia="en-NZ"/>
    </w:rPr>
  </w:style>
  <w:style w:type="paragraph" w:customStyle="1" w:styleId="TableParagraph">
    <w:name w:val="Table Paragraph"/>
    <w:basedOn w:val="Normal"/>
    <w:uiPriority w:val="1"/>
    <w:qFormat/>
    <w:rsid w:val="00354ECB"/>
    <w:pPr>
      <w:widowControl w:val="0"/>
      <w:autoSpaceDE w:val="0"/>
      <w:autoSpaceDN w:val="0"/>
      <w:ind w:left="107"/>
    </w:pPr>
    <w:rPr>
      <w:rFonts w:ascii="Calibri" w:hAnsi="Calibri" w:cs="Calibri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34"/>
    <w:qFormat/>
    <w:rsid w:val="00354ECB"/>
    <w:pPr>
      <w:widowControl w:val="0"/>
      <w:autoSpaceDE w:val="0"/>
      <w:autoSpaceDN w:val="0"/>
      <w:ind w:left="724" w:hanging="361"/>
    </w:pPr>
    <w:rPr>
      <w:rFonts w:ascii="Arial" w:eastAsia="Arial" w:hAnsi="Arial" w:cs="Arial"/>
      <w:sz w:val="22"/>
      <w:szCs w:val="22"/>
      <w:lang w:val="en-AU" w:eastAsia="en-AU" w:bidi="en-AU"/>
    </w:rPr>
  </w:style>
  <w:style w:type="character" w:styleId="Hyperlink">
    <w:name w:val="Hyperlink"/>
    <w:uiPriority w:val="99"/>
    <w:rsid w:val="00354ECB"/>
    <w:rPr>
      <w:color w:val="FF0000"/>
      <w:u w:val="none"/>
    </w:rPr>
  </w:style>
  <w:style w:type="character" w:customStyle="1" w:styleId="BodyTextChar">
    <w:name w:val="Body Text Char"/>
    <w:aliases w:val="F_Body Text Char"/>
    <w:basedOn w:val="DefaultParagraphFont"/>
    <w:link w:val="BodyText"/>
    <w:uiPriority w:val="1"/>
    <w:rsid w:val="0081522A"/>
    <w:rPr>
      <w:rFonts w:ascii="Verdana" w:eastAsia="Arial" w:hAnsi="Verdana" w:cs="Arial"/>
      <w:szCs w:val="24"/>
      <w:lang w:val="en-AU" w:eastAsia="en-AU" w:bidi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1522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Number3">
    <w:name w:val="List Number 3"/>
    <w:basedOn w:val="Normal"/>
    <w:rsid w:val="00111F23"/>
    <w:pPr>
      <w:numPr>
        <w:ilvl w:val="2"/>
        <w:numId w:val="6"/>
      </w:numPr>
      <w:spacing w:line="360" w:lineRule="auto"/>
      <w:contextualSpacing/>
    </w:pPr>
    <w:rPr>
      <w:rFonts w:ascii="Arial" w:eastAsia="Arial" w:hAnsi="Arial" w:cs="Arial"/>
      <w:sz w:val="20"/>
      <w:lang w:val="en-NZ"/>
    </w:rPr>
  </w:style>
  <w:style w:type="paragraph" w:styleId="ListNumber4">
    <w:name w:val="List Number 4"/>
    <w:basedOn w:val="Normal"/>
    <w:rsid w:val="00111F23"/>
    <w:pPr>
      <w:numPr>
        <w:ilvl w:val="3"/>
        <w:numId w:val="6"/>
      </w:numPr>
      <w:spacing w:line="360" w:lineRule="auto"/>
      <w:contextualSpacing/>
    </w:pPr>
    <w:rPr>
      <w:rFonts w:ascii="Arial" w:eastAsia="Arial" w:hAnsi="Arial" w:cs="Arial"/>
      <w:sz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0EKMK4YilBOwxAtmu43wffJtA==">AMUW2mXKJzwldobPRtyECi2SMD7SOJx0XETuOJgLW98u+TYz86NRBMtYJiRbvz/3zKKfXzLZBMFB46i7Dgd8sLvUbMsd1JLojJKc8QDFL7JOZuuKVPfXHJDcsFHstwD0zBCjX313HLMC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DA3994-D37A-45AD-927E-723AD58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...Chris Emmett</dc:creator>
  <cp:lastModifiedBy>Sam Blackmore</cp:lastModifiedBy>
  <cp:revision>3</cp:revision>
  <cp:lastPrinted>2022-10-04T23:46:00Z</cp:lastPrinted>
  <dcterms:created xsi:type="dcterms:W3CDTF">2023-04-04T04:55:00Z</dcterms:created>
  <dcterms:modified xsi:type="dcterms:W3CDTF">2023-05-02T20:21:00Z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2020-05-21T00:00:00Z</vt:filetime>
  </property>
  <property fmtid="{D5CDD505-2E9C-101B-9397-08002B2CF9AE}" pid="5" name="GrammarlyDocumentId">
    <vt:lpwstr>8e4f58808d1139c46218049d0d7ee8e9d9168e0879aa55d439c7c674ccd4eed6</vt:lpwstr>
  </property>
</Properties>
</file>